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6D1" w:rsidRPr="004106D1" w:rsidRDefault="004106D1" w:rsidP="00463201">
      <w:pPr>
        <w:widowControl w:val="0"/>
        <w:jc w:val="center"/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</w:pPr>
      <w:r w:rsidRPr="00463201">
        <w:rPr>
          <w:rFonts w:ascii="Arial Black" w:eastAsia="Arial Unicode MS" w:hAnsi="Arial Black" w:cs="Arial Unicode MS"/>
          <w:noProof/>
          <w:color w:val="000000"/>
          <w:sz w:val="24"/>
          <w:szCs w:val="24"/>
          <w:lang w:eastAsia="es-PE"/>
        </w:rPr>
        <w:drawing>
          <wp:anchor distT="0" distB="0" distL="114300" distR="114300" simplePos="0" relativeHeight="251659264" behindDoc="0" locked="0" layoutInCell="1" allowOverlap="1" wp14:anchorId="53112484" wp14:editId="53B2B5B7">
            <wp:simplePos x="0" y="0"/>
            <wp:positionH relativeFrom="column">
              <wp:posOffset>-78740</wp:posOffset>
            </wp:positionH>
            <wp:positionV relativeFrom="paragraph">
              <wp:posOffset>-141605</wp:posOffset>
            </wp:positionV>
            <wp:extent cx="700644" cy="688768"/>
            <wp:effectExtent l="19050" t="0" r="4206" b="0"/>
            <wp:wrapNone/>
            <wp:docPr id="1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644" cy="688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3201"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UNIVERSIDAD NACIONAL</w:t>
      </w:r>
    </w:p>
    <w:p w:rsidR="00463201" w:rsidRPr="004106D1" w:rsidRDefault="00463201" w:rsidP="00463201">
      <w:pPr>
        <w:widowControl w:val="0"/>
        <w:jc w:val="center"/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</w:pPr>
      <w:r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 xml:space="preserve"> </w:t>
      </w:r>
      <w:r w:rsidR="004106D1"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“</w:t>
      </w:r>
      <w:r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JOSE FAUSTINO SANCHEZ CARRION</w:t>
      </w:r>
      <w:r w:rsidR="004106D1" w:rsidRPr="004106D1">
        <w:rPr>
          <w:rFonts w:ascii="Times New Roman" w:eastAsia="Arial Unicode MS" w:hAnsi="Times New Roman" w:cs="Times New Roman"/>
          <w:noProof/>
          <w:color w:val="000000"/>
          <w:sz w:val="32"/>
          <w:szCs w:val="32"/>
          <w:lang w:val="es-ES" w:eastAsia="es-PE" w:bidi="es-ES"/>
        </w:rPr>
        <w:t>”</w:t>
      </w:r>
    </w:p>
    <w:p w:rsidR="004106D1" w:rsidRPr="00463201" w:rsidRDefault="004106D1" w:rsidP="00463201">
      <w:pPr>
        <w:widowControl w:val="0"/>
        <w:jc w:val="center"/>
        <w:rPr>
          <w:rFonts w:ascii="Arial Black" w:eastAsia="Arial Unicode MS" w:hAnsi="Arial Black" w:cs="Arial Unicode MS"/>
          <w:b/>
          <w:noProof/>
          <w:color w:val="000000"/>
          <w:sz w:val="24"/>
          <w:szCs w:val="24"/>
          <w:lang w:val="es-ES" w:eastAsia="es-PE" w:bidi="es-ES"/>
        </w:rPr>
      </w:pPr>
      <w:r>
        <w:rPr>
          <w:rFonts w:ascii="Arial Black" w:eastAsia="Arial Unicode MS" w:hAnsi="Arial Black" w:cs="Arial Unicode MS"/>
          <w:b/>
          <w:noProof/>
          <w:color w:val="000000"/>
          <w:sz w:val="24"/>
          <w:szCs w:val="24"/>
          <w:lang w:val="es-ES" w:eastAsia="es-PE" w:bidi="es-ES"/>
        </w:rPr>
        <w:t>VICERRECTORADO ACADEMICO</w:t>
      </w:r>
    </w:p>
    <w:p w:rsidR="00463201" w:rsidRPr="00463201" w:rsidRDefault="00463201" w:rsidP="00463201">
      <w:pPr>
        <w:widowControl w:val="0"/>
        <w:jc w:val="center"/>
        <w:rPr>
          <w:rFonts w:ascii="Arial Black" w:eastAsia="Arial Unicode MS" w:hAnsi="Arial Black" w:cs="Arial Unicode MS"/>
          <w:noProof/>
          <w:color w:val="000000"/>
          <w:sz w:val="24"/>
          <w:szCs w:val="24"/>
          <w:lang w:val="es-ES" w:eastAsia="es-PE" w:bidi="es-ES"/>
        </w:rPr>
      </w:pPr>
    </w:p>
    <w:p w:rsidR="00463201" w:rsidRPr="004106D1" w:rsidRDefault="00463201" w:rsidP="00463201">
      <w:pPr>
        <w:widowControl w:val="0"/>
        <w:jc w:val="center"/>
        <w:rPr>
          <w:rFonts w:ascii="Arial" w:eastAsia="Arial Unicode MS" w:hAnsi="Arial" w:cs="Arial"/>
          <w:b/>
          <w:noProof/>
          <w:color w:val="000000"/>
          <w:sz w:val="28"/>
          <w:szCs w:val="28"/>
          <w:lang w:val="es-ES" w:eastAsia="es-PE" w:bidi="es-ES"/>
        </w:rPr>
      </w:pPr>
      <w:r w:rsidRPr="004106D1">
        <w:rPr>
          <w:rFonts w:ascii="Arial" w:eastAsia="Arial Unicode MS" w:hAnsi="Arial" w:cs="Arial"/>
          <w:b/>
          <w:noProof/>
          <w:color w:val="000000"/>
          <w:sz w:val="28"/>
          <w:szCs w:val="28"/>
          <w:lang w:val="es-ES" w:eastAsia="es-PE" w:bidi="es-ES"/>
        </w:rPr>
        <w:t>FACULTAD DE CIENCIAS</w:t>
      </w:r>
    </w:p>
    <w:p w:rsidR="00463201" w:rsidRPr="0046320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s-ES" w:eastAsia="es-PE" w:bidi="es-ES"/>
        </w:rPr>
      </w:pPr>
    </w:p>
    <w:p w:rsidR="00463201" w:rsidRPr="004106D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</w:pPr>
      <w:r w:rsidRPr="004106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  <w:t xml:space="preserve">ESCUELA PROFESIONAL DE BIOLOGÍA CON MENCIÓN EN BIOTECNOLOGÍA </w:t>
      </w:r>
    </w:p>
    <w:p w:rsidR="00463201" w:rsidRPr="004106D1" w:rsidRDefault="004106D1" w:rsidP="004106D1">
      <w:pPr>
        <w:widowControl w:val="0"/>
        <w:tabs>
          <w:tab w:val="left" w:pos="2685"/>
        </w:tabs>
        <w:jc w:val="center"/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val="es-ES" w:eastAsia="es-ES" w:bidi="es-ES"/>
        </w:rPr>
      </w:pPr>
      <w:r w:rsidRPr="00463201">
        <w:rPr>
          <w:rFonts w:ascii="Arial Narrow" w:eastAsia="Trebuchet MS" w:hAnsi="Arial Narrow" w:cs="Trebuchet MS"/>
          <w:b/>
          <w:bCs/>
          <w:noProof/>
          <w:sz w:val="30"/>
          <w:szCs w:val="30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02DEF8" wp14:editId="0C30ADD5">
                <wp:simplePos x="0" y="0"/>
                <wp:positionH relativeFrom="column">
                  <wp:posOffset>717550</wp:posOffset>
                </wp:positionH>
                <wp:positionV relativeFrom="paragraph">
                  <wp:posOffset>8255</wp:posOffset>
                </wp:positionV>
                <wp:extent cx="4848225" cy="1632585"/>
                <wp:effectExtent l="0" t="0" r="28575" b="24765"/>
                <wp:wrapNone/>
                <wp:docPr id="5" name="5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48225" cy="16325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59E2C" id="5 Rectángulo" o:spid="_x0000_s1026" style="position:absolute;margin-left:56.5pt;margin-top:.65pt;width:381.75pt;height:12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" filled="f" strokecolor="#385d8a" strokeweight="2pt">
                <v:path arrowok="t"/>
              </v:rect>
            </w:pict>
          </mc:Fallback>
        </mc:AlternateContent>
      </w:r>
      <w:r w:rsidRPr="004106D1">
        <w:rPr>
          <w:rFonts w:ascii="Arial Unicode MS" w:eastAsia="Arial Unicode MS" w:hAnsi="Arial Unicode MS" w:cs="Arial Unicode MS"/>
          <w:b/>
          <w:color w:val="000000"/>
          <w:sz w:val="40"/>
          <w:szCs w:val="40"/>
          <w:lang w:val="es-ES" w:eastAsia="es-ES" w:bidi="es-ES"/>
        </w:rPr>
        <w:t>MODALIDAD NO PRESENCIAL</w:t>
      </w:r>
    </w:p>
    <w:p w:rsidR="00463201" w:rsidRPr="00463201" w:rsidRDefault="00463201" w:rsidP="00463201">
      <w:pPr>
        <w:widowControl w:val="0"/>
        <w:spacing w:after="262" w:line="300" w:lineRule="exact"/>
        <w:jc w:val="center"/>
        <w:rPr>
          <w:rFonts w:ascii="Arial Narrow" w:eastAsia="Trebuchet MS" w:hAnsi="Arial Narrow" w:cs="Trebuchet MS"/>
          <w:b/>
          <w:bCs/>
          <w:sz w:val="30"/>
          <w:szCs w:val="30"/>
        </w:rPr>
      </w:pPr>
      <w:r w:rsidRPr="00463201">
        <w:rPr>
          <w:rFonts w:ascii="Arial Narrow" w:eastAsia="Trebuchet MS" w:hAnsi="Arial Narrow" w:cs="Trebuchet MS"/>
          <w:b/>
          <w:bCs/>
          <w:sz w:val="30"/>
          <w:szCs w:val="30"/>
        </w:rPr>
        <w:t>SÍLABO POR COMPETENCIAS</w:t>
      </w:r>
    </w:p>
    <w:p w:rsidR="004106D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  <w:t>CURSO:</w:t>
      </w:r>
    </w:p>
    <w:p w:rsidR="00463201" w:rsidRPr="004106D1" w:rsidRDefault="00463201" w:rsidP="00463201">
      <w:pPr>
        <w:widowControl w:val="0"/>
        <w:jc w:val="center"/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</w:pPr>
      <w:r w:rsidRPr="004106D1">
        <w:rPr>
          <w:rFonts w:ascii="Arial Unicode MS" w:eastAsia="Arial Unicode MS" w:hAnsi="Arial Unicode MS" w:cs="Arial Unicode MS"/>
          <w:color w:val="000000"/>
          <w:sz w:val="28"/>
          <w:szCs w:val="28"/>
          <w:lang w:val="es-ES" w:eastAsia="es-ES" w:bidi="es-ES"/>
        </w:rPr>
        <w:t xml:space="preserve"> </w:t>
      </w:r>
      <w:r w:rsidRPr="004106D1">
        <w:rPr>
          <w:rFonts w:ascii="Arial Unicode MS" w:eastAsia="Arial Unicode MS" w:hAnsi="Arial Unicode MS" w:cs="Arial Unicode MS"/>
          <w:b/>
          <w:color w:val="000000"/>
          <w:sz w:val="28"/>
          <w:szCs w:val="28"/>
          <w:lang w:val="es-ES" w:eastAsia="es-ES" w:bidi="es-ES"/>
        </w:rPr>
        <w:t>BIOQUIMICA</w:t>
      </w:r>
    </w:p>
    <w:p w:rsidR="00463201" w:rsidRPr="00463201" w:rsidRDefault="004106D1" w:rsidP="00463201">
      <w:pPr>
        <w:widowControl w:val="0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  <w:t xml:space="preserve"> </w:t>
      </w:r>
    </w:p>
    <w:p w:rsidR="00463201" w:rsidRPr="00463201" w:rsidRDefault="00463201" w:rsidP="00463201">
      <w:pPr>
        <w:widowControl w:val="0"/>
        <w:ind w:firstLine="708"/>
        <w:jc w:val="center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  <w:t xml:space="preserve">   </w:t>
      </w:r>
    </w:p>
    <w:p w:rsidR="00463201" w:rsidRPr="00463201" w:rsidRDefault="00463201" w:rsidP="00463201">
      <w:pPr>
        <w:widowControl w:val="0"/>
        <w:spacing w:line="331" w:lineRule="exact"/>
        <w:jc w:val="both"/>
        <w:rPr>
          <w:rFonts w:ascii="Arial Narrow" w:eastAsia="Tahoma" w:hAnsi="Arial Narrow" w:cs="Tahoma"/>
          <w:b/>
        </w:rPr>
      </w:pPr>
      <w:r w:rsidRPr="00463201">
        <w:rPr>
          <w:rFonts w:ascii="Arial Narrow" w:eastAsia="Tahoma" w:hAnsi="Arial Narrow" w:cs="Tahoma"/>
          <w:b/>
        </w:rPr>
        <w:t>I.-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381"/>
      </w:tblGrid>
      <w:tr w:rsidR="00463201" w:rsidRPr="00463201" w:rsidTr="00170564">
        <w:tc>
          <w:tcPr>
            <w:tcW w:w="3256" w:type="dxa"/>
          </w:tcPr>
          <w:p w:rsidR="00463201" w:rsidRPr="00670C33" w:rsidRDefault="004106D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L</w:t>
            </w:r>
            <w:r w:rsidR="00170564" w:rsidRPr="00670C33">
              <w:rPr>
                <w:rFonts w:ascii="Arial Narrow" w:hAnsi="Arial Narrow"/>
                <w:b/>
                <w:color w:val="000000"/>
                <w:sz w:val="20"/>
              </w:rPr>
              <w:t>ínea de C</w:t>
            </w: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arrera</w:t>
            </w:r>
          </w:p>
        </w:tc>
        <w:tc>
          <w:tcPr>
            <w:tcW w:w="5381" w:type="dxa"/>
          </w:tcPr>
          <w:p w:rsidR="00463201" w:rsidRPr="00670C33" w:rsidRDefault="0046320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 xml:space="preserve">CURSOS BASICOS </w:t>
            </w:r>
          </w:p>
        </w:tc>
      </w:tr>
      <w:tr w:rsidR="004106D1" w:rsidRPr="00463201" w:rsidTr="00170564">
        <w:tc>
          <w:tcPr>
            <w:tcW w:w="3256" w:type="dxa"/>
          </w:tcPr>
          <w:p w:rsidR="004106D1" w:rsidRPr="00670C33" w:rsidRDefault="004106D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Semestre Académico</w:t>
            </w:r>
          </w:p>
        </w:tc>
        <w:tc>
          <w:tcPr>
            <w:tcW w:w="5381" w:type="dxa"/>
          </w:tcPr>
          <w:p w:rsidR="004106D1" w:rsidRPr="00670C33" w:rsidRDefault="004106D1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2020-I</w:t>
            </w:r>
          </w:p>
        </w:tc>
      </w:tr>
      <w:tr w:rsidR="00170564" w:rsidRPr="00463201" w:rsidTr="00170564">
        <w:tc>
          <w:tcPr>
            <w:tcW w:w="3256" w:type="dxa"/>
          </w:tcPr>
          <w:p w:rsidR="00170564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Código del Curso</w:t>
            </w:r>
          </w:p>
        </w:tc>
        <w:tc>
          <w:tcPr>
            <w:tcW w:w="5381" w:type="dxa"/>
          </w:tcPr>
          <w:p w:rsidR="00170564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206</w:t>
            </w:r>
          </w:p>
        </w:tc>
      </w:tr>
      <w:tr w:rsidR="00463201" w:rsidRPr="00463201" w:rsidTr="00170564">
        <w:tc>
          <w:tcPr>
            <w:tcW w:w="3256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Créditos</w:t>
            </w:r>
          </w:p>
        </w:tc>
        <w:tc>
          <w:tcPr>
            <w:tcW w:w="5381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4</w:t>
            </w:r>
          </w:p>
        </w:tc>
      </w:tr>
      <w:tr w:rsidR="00463201" w:rsidRPr="00463201" w:rsidTr="00170564">
        <w:tc>
          <w:tcPr>
            <w:tcW w:w="3256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Horas Semanales</w:t>
            </w:r>
          </w:p>
        </w:tc>
        <w:tc>
          <w:tcPr>
            <w:tcW w:w="5381" w:type="dxa"/>
          </w:tcPr>
          <w:p w:rsidR="00463201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Hrs.Totales:06         Teóricas 02        Prácticas 04</w:t>
            </w:r>
          </w:p>
        </w:tc>
      </w:tr>
      <w:tr w:rsidR="00170564" w:rsidRPr="00463201" w:rsidTr="00170564">
        <w:tc>
          <w:tcPr>
            <w:tcW w:w="3256" w:type="dxa"/>
          </w:tcPr>
          <w:p w:rsidR="00170564" w:rsidRPr="00670C33" w:rsidRDefault="00170564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Ciclo</w:t>
            </w:r>
          </w:p>
        </w:tc>
        <w:tc>
          <w:tcPr>
            <w:tcW w:w="5381" w:type="dxa"/>
          </w:tcPr>
          <w:p w:rsidR="00170564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3</w:t>
            </w:r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Sección</w:t>
            </w:r>
          </w:p>
        </w:tc>
        <w:tc>
          <w:tcPr>
            <w:tcW w:w="5381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A</w:t>
            </w:r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Apellidos Nombres del Docente</w:t>
            </w:r>
          </w:p>
        </w:tc>
        <w:tc>
          <w:tcPr>
            <w:tcW w:w="5381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MARIA LUISA SOCORRO,SOLANO TIMOTEO</w:t>
            </w:r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Correo Institucional</w:t>
            </w:r>
          </w:p>
        </w:tc>
        <w:tc>
          <w:tcPr>
            <w:tcW w:w="5381" w:type="dxa"/>
          </w:tcPr>
          <w:p w:rsidR="00670C33" w:rsidRPr="00670C33" w:rsidRDefault="00047A82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hyperlink r:id="rId9" w:history="1">
              <w:r w:rsidR="00670C33" w:rsidRPr="00670C33">
                <w:rPr>
                  <w:rStyle w:val="Hipervnculo"/>
                  <w:rFonts w:ascii="Arial Narrow" w:hAnsi="Arial Narrow"/>
                  <w:b/>
                  <w:sz w:val="20"/>
                </w:rPr>
                <w:t>mSolano@unjfsc.edu.pe</w:t>
              </w:r>
            </w:hyperlink>
          </w:p>
        </w:tc>
      </w:tr>
      <w:tr w:rsidR="00670C33" w:rsidRPr="00463201" w:rsidTr="00170564">
        <w:tc>
          <w:tcPr>
            <w:tcW w:w="3256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N° De Celular</w:t>
            </w:r>
          </w:p>
        </w:tc>
        <w:tc>
          <w:tcPr>
            <w:tcW w:w="5381" w:type="dxa"/>
          </w:tcPr>
          <w:p w:rsidR="00670C33" w:rsidRPr="00670C33" w:rsidRDefault="00670C33" w:rsidP="00463201">
            <w:pPr>
              <w:rPr>
                <w:rFonts w:ascii="Arial Narrow" w:hAnsi="Arial Narrow"/>
                <w:b/>
                <w:color w:val="000000"/>
                <w:sz w:val="20"/>
              </w:rPr>
            </w:pPr>
            <w:r w:rsidRPr="00670C33">
              <w:rPr>
                <w:rFonts w:ascii="Arial Narrow" w:hAnsi="Arial Narrow"/>
                <w:b/>
                <w:color w:val="000000"/>
                <w:sz w:val="20"/>
              </w:rPr>
              <w:t>990398542</w:t>
            </w:r>
          </w:p>
        </w:tc>
      </w:tr>
    </w:tbl>
    <w:p w:rsidR="00463201" w:rsidRPr="00463201" w:rsidRDefault="00463201" w:rsidP="00463201">
      <w:pPr>
        <w:widowControl w:val="0"/>
        <w:spacing w:line="331" w:lineRule="exact"/>
        <w:jc w:val="both"/>
        <w:rPr>
          <w:rFonts w:ascii="Arial Narrow" w:eastAsia="Tahoma" w:hAnsi="Arial Narrow" w:cs="Tahoma"/>
          <w:b/>
        </w:rPr>
      </w:pPr>
    </w:p>
    <w:p w:rsidR="00463201" w:rsidRPr="00463201" w:rsidRDefault="00463201" w:rsidP="00463201">
      <w:pPr>
        <w:widowControl w:val="0"/>
        <w:spacing w:line="331" w:lineRule="exact"/>
        <w:jc w:val="both"/>
        <w:rPr>
          <w:rFonts w:ascii="Arial Narrow" w:eastAsia="Tahoma" w:hAnsi="Arial Narrow" w:cs="Tahoma"/>
          <w:b/>
        </w:rPr>
      </w:pPr>
      <w:r w:rsidRPr="00463201">
        <w:rPr>
          <w:rFonts w:ascii="Arial Narrow" w:eastAsia="Tahoma" w:hAnsi="Arial Narrow" w:cs="Tahoma"/>
          <w:b/>
        </w:rPr>
        <w:t>II.-SUMILLA Y DESCRIPCIÓN DEL CURSO</w:t>
      </w:r>
    </w:p>
    <w:p w:rsidR="00463201" w:rsidRPr="00463201" w:rsidRDefault="00463201" w:rsidP="00463201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  <w:r w:rsidRPr="00463201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BA4C85" wp14:editId="66167B75">
                <wp:simplePos x="0" y="0"/>
                <wp:positionH relativeFrom="column">
                  <wp:posOffset>49143</wp:posOffset>
                </wp:positionH>
                <wp:positionV relativeFrom="paragraph">
                  <wp:posOffset>156541</wp:posOffset>
                </wp:positionV>
                <wp:extent cx="5515610" cy="2572910"/>
                <wp:effectExtent l="0" t="0" r="27940" b="18415"/>
                <wp:wrapNone/>
                <wp:docPr id="11" name="1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15610" cy="25729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C353E6" id="11 Rectángulo" o:spid="_x0000_s1026" style="position:absolute;margin-left:3.85pt;margin-top:12.35pt;width:434.3pt;height:20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" filled="f" strokecolor="#385d8a" strokeweight="2pt">
                <v:path arrowok="t"/>
              </v:rect>
            </w:pict>
          </mc:Fallback>
        </mc:AlternateConten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La asignatura de Bioquímica trata sobre la estructura, función y transformación 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de los constituyentes químicos de los organismos vivos. Esta asignatura es de naturaleza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 teórico-práctica y está divida en cuatro módulos temáticos: 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1) El Diseño Molecular de la Vida. 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2) Metabolismo de los Carbohidratos</w:t>
      </w:r>
    </w:p>
    <w:p w:rsidR="00463201" w:rsidRPr="00463201" w:rsidRDefault="00463201" w:rsidP="00463201">
      <w:pPr>
        <w:widowControl w:val="0"/>
        <w:spacing w:before="56" w:after="120" w:line="360" w:lineRule="auto"/>
        <w:ind w:left="546" w:right="311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3) Metabolismo del Glucógeno, los Lípidos y de los Compuestos Nitrogenados y</w:t>
      </w:r>
    </w:p>
    <w:p w:rsidR="00463201" w:rsidRPr="00463201" w:rsidRDefault="00463201" w:rsidP="00463201">
      <w:pPr>
        <w:widowControl w:val="0"/>
        <w:spacing w:before="56" w:after="120" w:line="360" w:lineRule="auto"/>
        <w:ind w:right="311" w:firstLine="426"/>
        <w:jc w:val="both"/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sectPr w:rsidR="00463201" w:rsidRPr="00463201" w:rsidSect="00407FC7">
          <w:pgSz w:w="11910" w:h="16840"/>
          <w:pgMar w:top="1120" w:right="1100" w:bottom="280" w:left="1300" w:header="720" w:footer="720" w:gutter="0"/>
          <w:cols w:space="720"/>
        </w:sectPr>
      </w:pPr>
      <w:r w:rsidRPr="00463201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 xml:space="preserve">  4) Estructura y Síntesis de </w:t>
      </w:r>
      <w:r w:rsidR="001D5862">
        <w:rPr>
          <w:rFonts w:ascii="Arial" w:eastAsia="Arial Unicode MS" w:hAnsi="Arial" w:cs="Arial Unicode MS"/>
          <w:color w:val="000000"/>
          <w:sz w:val="20"/>
          <w:szCs w:val="24"/>
          <w:lang w:val="es-ES" w:eastAsia="es-ES" w:bidi="es-ES"/>
        </w:rPr>
        <w:t>las Moléculas de la Vida.</w:t>
      </w:r>
    </w:p>
    <w:p w:rsidR="00463201" w:rsidRPr="00756A34" w:rsidRDefault="00463201" w:rsidP="00463201">
      <w:pPr>
        <w:widowControl w:val="0"/>
        <w:ind w:left="360"/>
        <w:rPr>
          <w:rFonts w:ascii="Arial Unicode MS" w:eastAsia="Arial Unicode MS" w:hAnsi="Arial Unicode MS" w:cs="Arial Unicode MS"/>
          <w:b/>
          <w:color w:val="000000"/>
          <w:lang w:val="es-ES" w:eastAsia="es-ES" w:bidi="es-ES"/>
        </w:rPr>
      </w:pPr>
      <w:r w:rsidRPr="00756A34">
        <w:rPr>
          <w:rFonts w:ascii="Arial Unicode MS" w:eastAsia="Arial Unicode MS" w:hAnsi="Arial Unicode MS" w:cs="Arial Unicode MS"/>
          <w:b/>
          <w:color w:val="000000"/>
          <w:lang w:val="es-ES" w:eastAsia="es-ES" w:bidi="es-ES"/>
        </w:rPr>
        <w:lastRenderedPageBreak/>
        <w:t>III.-CAPACIDADES AL FINALIZAR EL CURSO</w:t>
      </w:r>
    </w:p>
    <w:tbl>
      <w:tblPr>
        <w:tblStyle w:val="Tablaconcuadrcula"/>
        <w:tblW w:w="0" w:type="auto"/>
        <w:tblInd w:w="255" w:type="dxa"/>
        <w:tblLook w:val="04A0" w:firstRow="1" w:lastRow="0" w:firstColumn="1" w:lastColumn="0" w:noHBand="0" w:noVBand="1"/>
      </w:tblPr>
      <w:tblGrid>
        <w:gridCol w:w="3711"/>
        <w:gridCol w:w="3696"/>
      </w:tblGrid>
      <w:tr w:rsidR="00463201" w:rsidRPr="00463201" w:rsidTr="006403A1">
        <w:tc>
          <w:tcPr>
            <w:tcW w:w="3711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463201">
              <w:rPr>
                <w:rFonts w:ascii="Calibri" w:eastAsia="Calibri" w:hAnsi="Calibri" w:cs="Times New Roman"/>
              </w:rPr>
              <w:t>CAPACIDAD DE LA UNIDAD DIDACTICA</w:t>
            </w:r>
          </w:p>
        </w:tc>
        <w:tc>
          <w:tcPr>
            <w:tcW w:w="3696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Times New Roman"/>
              </w:rPr>
            </w:pPr>
            <w:r w:rsidRPr="00463201">
              <w:rPr>
                <w:rFonts w:ascii="Calibri" w:eastAsia="Calibri" w:hAnsi="Calibri" w:cs="Times New Roman"/>
              </w:rPr>
              <w:t>NOMBRE DE LA UNIDAD DIDACTICA</w:t>
            </w:r>
          </w:p>
        </w:tc>
      </w:tr>
      <w:tr w:rsidR="00463201" w:rsidRPr="00463201" w:rsidTr="006403A1">
        <w:trPr>
          <w:trHeight w:val="845"/>
        </w:trPr>
        <w:tc>
          <w:tcPr>
            <w:tcW w:w="3711" w:type="dxa"/>
          </w:tcPr>
          <w:p w:rsidR="00463201" w:rsidRPr="00463201" w:rsidRDefault="00463201" w:rsidP="00617AE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1. Analiza las propiedades y funciones del agua, electrolitos y hemoglobina en relación al equilibrio ácido base de los líquidos </w:t>
            </w:r>
            <w:r w:rsidR="006D6FC3" w:rsidRPr="00463201">
              <w:rPr>
                <w:rFonts w:ascii="Arial" w:hAnsi="Arial" w:cs="Arial"/>
                <w:color w:val="000000"/>
                <w:sz w:val="18"/>
                <w:szCs w:val="18"/>
              </w:rPr>
              <w:t>biológicos</w:t>
            </w:r>
            <w:r w:rsidR="006D6FC3">
              <w:rPr>
                <w:rFonts w:ascii="Arial" w:hAnsi="Arial" w:cs="Arial"/>
                <w:color w:val="000000"/>
                <w:sz w:val="18"/>
                <w:szCs w:val="18"/>
              </w:rPr>
              <w:t>. Explica el rol de las vitaminas y minerales como cofactores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617AE8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3696" w:type="dxa"/>
          </w:tcPr>
          <w:p w:rsidR="00463201" w:rsidRDefault="00463201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Metabolismo del agua, electrolitos y hemoglobina e</w:t>
            </w:r>
            <w:r w:rsidR="00617AE8">
              <w:rPr>
                <w:rFonts w:ascii="Arial" w:hAnsi="Arial" w:cs="Arial"/>
                <w:color w:val="000000"/>
                <w:sz w:val="18"/>
                <w:szCs w:val="18"/>
              </w:rPr>
              <w:t xml:space="preserve">n el equilibrio acido- base. </w:t>
            </w:r>
          </w:p>
          <w:p w:rsidR="00FB237D" w:rsidRPr="00463201" w:rsidRDefault="00FB237D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Rol de las vitaminas y minerales como cofactores</w:t>
            </w:r>
          </w:p>
          <w:p w:rsidR="00463201" w:rsidRPr="00463201" w:rsidRDefault="00463201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  <w:tr w:rsidR="00617AE8" w:rsidRPr="00463201" w:rsidTr="006403A1">
        <w:tc>
          <w:tcPr>
            <w:tcW w:w="3711" w:type="dxa"/>
          </w:tcPr>
          <w:p w:rsidR="00617AE8" w:rsidRDefault="00617AE8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 Analiza las propiedades y funciones de las enzimas específicas como catalizadores de los procesos biológicos.</w:t>
            </w:r>
          </w:p>
          <w:p w:rsidR="00617AE8" w:rsidRPr="00463201" w:rsidRDefault="00617AE8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eastAsia="Calibri" w:hAnsi="Arial" w:cs="Arial"/>
                <w:sz w:val="18"/>
                <w:szCs w:val="18"/>
              </w:rPr>
              <w:t>Explica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el inicio de </w:t>
            </w:r>
            <w:r w:rsidRPr="00463201">
              <w:rPr>
                <w:rFonts w:ascii="Arial" w:eastAsia="Calibri" w:hAnsi="Arial" w:cs="Arial"/>
                <w:sz w:val="18"/>
                <w:szCs w:val="18"/>
              </w:rPr>
              <w:t xml:space="preserve"> los procesos metabólicos de los carbohidratos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 xml:space="preserve"> y su relación con la producción energética</w:t>
            </w:r>
          </w:p>
        </w:tc>
        <w:tc>
          <w:tcPr>
            <w:tcW w:w="3696" w:type="dxa"/>
          </w:tcPr>
          <w:p w:rsidR="00617AE8" w:rsidRPr="00463201" w:rsidRDefault="00617AE8" w:rsidP="00463201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Las enzimas y su función </w:t>
            </w:r>
            <w:r w:rsidR="007F7537">
              <w:rPr>
                <w:rFonts w:ascii="Arial" w:hAnsi="Arial" w:cs="Arial"/>
                <w:color w:val="000000"/>
                <w:sz w:val="18"/>
                <w:szCs w:val="18"/>
              </w:rPr>
              <w:t xml:space="preserve">catalizadora e inicio de los procesos metabólicos de los carbohidratos y su relación </w:t>
            </w:r>
            <w:r w:rsidR="00BE4E59">
              <w:rPr>
                <w:rFonts w:ascii="Arial" w:hAnsi="Arial" w:cs="Arial"/>
                <w:color w:val="000000"/>
                <w:sz w:val="18"/>
                <w:szCs w:val="18"/>
              </w:rPr>
              <w:t>bioenergética</w:t>
            </w:r>
          </w:p>
        </w:tc>
      </w:tr>
      <w:tr w:rsidR="00463201" w:rsidRPr="00463201" w:rsidTr="006403A1">
        <w:tc>
          <w:tcPr>
            <w:tcW w:w="3711" w:type="dxa"/>
          </w:tcPr>
          <w:p w:rsidR="00463201" w:rsidRPr="00463201" w:rsidRDefault="00617AE8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 xml:space="preserve"> Continúa con el 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 xml:space="preserve">análisis de los procesos metabólicos de los carbohidratos y 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 xml:space="preserve">Explica los procesos </w:t>
            </w:r>
            <w:r>
              <w:rPr>
                <w:rFonts w:ascii="Arial" w:eastAsia="Calibri" w:hAnsi="Arial" w:cs="Arial"/>
                <w:sz w:val="18"/>
                <w:szCs w:val="18"/>
              </w:rPr>
              <w:t>meta</w:t>
            </w:r>
            <w:r w:rsidR="007F7537">
              <w:rPr>
                <w:rFonts w:ascii="Arial" w:eastAsia="Calibri" w:hAnsi="Arial" w:cs="Arial"/>
                <w:sz w:val="18"/>
                <w:szCs w:val="18"/>
              </w:rPr>
              <w:t>bólicos de los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 xml:space="preserve"> lípidos y los relaciona con la producción energética.</w:t>
            </w:r>
            <w:r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696" w:type="dxa"/>
          </w:tcPr>
          <w:p w:rsidR="00463201" w:rsidRPr="00463201" w:rsidRDefault="00BE4E59" w:rsidP="00BE4E59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Continuación del m</w:t>
            </w:r>
            <w:r w:rsidR="00463201" w:rsidRPr="00463201">
              <w:rPr>
                <w:rFonts w:ascii="Arial" w:hAnsi="Arial" w:cs="Arial"/>
                <w:color w:val="000000"/>
                <w:sz w:val="18"/>
                <w:szCs w:val="18"/>
              </w:rPr>
              <w:t>etabolismo de los carbohidratos y lípidos y su relación bioenergética.</w:t>
            </w:r>
          </w:p>
        </w:tc>
      </w:tr>
      <w:tr w:rsidR="00463201" w:rsidRPr="00463201" w:rsidTr="006403A1">
        <w:tc>
          <w:tcPr>
            <w:tcW w:w="3711" w:type="dxa"/>
          </w:tcPr>
          <w:p w:rsidR="00463201" w:rsidRPr="00463201" w:rsidRDefault="00617AE8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4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>. Explica los procesos los metabólicos de proteínas y aminoácidos. Los ácidos nucleicos y contra</w:t>
            </w:r>
            <w:r w:rsidR="00AB6DC9">
              <w:rPr>
                <w:rFonts w:ascii="Arial" w:eastAsia="Calibri" w:hAnsi="Arial" w:cs="Arial"/>
                <w:sz w:val="18"/>
                <w:szCs w:val="18"/>
              </w:rPr>
              <w:t>s</w:t>
            </w:r>
            <w:r w:rsidR="00463201" w:rsidRPr="00463201">
              <w:rPr>
                <w:rFonts w:ascii="Arial" w:eastAsia="Calibri" w:hAnsi="Arial" w:cs="Arial"/>
                <w:sz w:val="18"/>
                <w:szCs w:val="18"/>
              </w:rPr>
              <w:t>ta el catabolismo de las bases nitrogenadas.</w:t>
            </w:r>
          </w:p>
        </w:tc>
        <w:tc>
          <w:tcPr>
            <w:tcW w:w="3696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463201">
              <w:rPr>
                <w:rFonts w:ascii="Arial" w:eastAsia="Calibri" w:hAnsi="Arial" w:cs="Arial"/>
                <w:sz w:val="18"/>
                <w:szCs w:val="18"/>
              </w:rPr>
              <w:t xml:space="preserve">Metabolismo de proteínas, aminoácidos y ácidos </w:t>
            </w:r>
            <w:r w:rsidR="00F42FEA" w:rsidRPr="00463201">
              <w:rPr>
                <w:rFonts w:ascii="Arial" w:eastAsia="Calibri" w:hAnsi="Arial" w:cs="Arial"/>
                <w:sz w:val="18"/>
                <w:szCs w:val="18"/>
              </w:rPr>
              <w:t>nucleicos.</w:t>
            </w:r>
            <w:r w:rsidR="00F42FEA">
              <w:rPr>
                <w:rFonts w:ascii="Arial" w:eastAsia="Calibri" w:hAnsi="Arial" w:cs="Arial"/>
                <w:sz w:val="18"/>
                <w:szCs w:val="18"/>
              </w:rPr>
              <w:t xml:space="preserve"> Contraste del catabolismo de las bases nitrogenadas</w:t>
            </w:r>
          </w:p>
        </w:tc>
      </w:tr>
    </w:tbl>
    <w:p w:rsidR="00463201" w:rsidRPr="00463201" w:rsidRDefault="00463201" w:rsidP="00463201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463201" w:rsidRPr="00463201" w:rsidRDefault="00463201" w:rsidP="00463201">
      <w:pPr>
        <w:spacing w:after="200" w:line="276" w:lineRule="auto"/>
        <w:ind w:left="1080"/>
        <w:contextualSpacing/>
        <w:rPr>
          <w:rFonts w:ascii="Calibri" w:eastAsia="Calibri" w:hAnsi="Calibri" w:cs="Times New Roman"/>
        </w:rPr>
      </w:pPr>
    </w:p>
    <w:p w:rsidR="00463201" w:rsidRPr="00463201" w:rsidRDefault="00463201" w:rsidP="00463201">
      <w:pPr>
        <w:widowControl w:val="0"/>
        <w:ind w:left="142"/>
        <w:rPr>
          <w:rFonts w:ascii="Arial" w:eastAsia="Arial Unicode MS" w:hAnsi="Arial" w:cs="Arial"/>
          <w:b/>
          <w:color w:val="000000"/>
          <w:szCs w:val="24"/>
          <w:lang w:val="es-ES" w:eastAsia="es-ES" w:bidi="es-ES"/>
        </w:rPr>
      </w:pPr>
      <w:r w:rsidRPr="00463201">
        <w:rPr>
          <w:rFonts w:ascii="Arial" w:eastAsia="Arial Unicode MS" w:hAnsi="Arial" w:cs="Arial"/>
          <w:b/>
          <w:color w:val="000000"/>
          <w:szCs w:val="24"/>
          <w:lang w:val="es-ES" w:eastAsia="es-ES" w:bidi="es-ES"/>
        </w:rPr>
        <w:t>IV.- INDICADORES DE CAPACIDADES AL FINALIZAR EL CURSO</w:t>
      </w:r>
    </w:p>
    <w:p w:rsidR="00463201" w:rsidRPr="00463201" w:rsidRDefault="00463201" w:rsidP="00463201">
      <w:pPr>
        <w:widowControl w:val="0"/>
        <w:ind w:left="142"/>
        <w:rPr>
          <w:rFonts w:ascii="Arial" w:eastAsia="Arial Unicode MS" w:hAnsi="Arial" w:cs="Arial"/>
          <w:b/>
          <w:color w:val="000000"/>
          <w:szCs w:val="24"/>
          <w:lang w:val="es-ES" w:eastAsia="es-ES" w:bidi="es-ES"/>
        </w:rPr>
      </w:pPr>
    </w:p>
    <w:tbl>
      <w:tblPr>
        <w:tblStyle w:val="Tablaconcuadrcula"/>
        <w:tblW w:w="0" w:type="auto"/>
        <w:tblInd w:w="170" w:type="dxa"/>
        <w:tblLook w:val="04A0" w:firstRow="1" w:lastRow="0" w:firstColumn="1" w:lastColumn="0" w:noHBand="0" w:noVBand="1"/>
      </w:tblPr>
      <w:tblGrid>
        <w:gridCol w:w="1148"/>
        <w:gridCol w:w="7089"/>
      </w:tblGrid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b/>
                <w:color w:val="000000"/>
              </w:rPr>
            </w:pPr>
            <w:r w:rsidRPr="00463201">
              <w:rPr>
                <w:b/>
                <w:color w:val="000000"/>
              </w:rPr>
              <w:t>Número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63201">
              <w:rPr>
                <w:rFonts w:ascii="Times New Roman" w:hAnsi="Times New Roman" w:cs="Times New Roman"/>
                <w:b/>
                <w:color w:val="000000"/>
              </w:rPr>
              <w:t>INDICADORES</w:t>
            </w:r>
          </w:p>
        </w:tc>
      </w:tr>
      <w:tr w:rsidR="00463201" w:rsidRPr="00463201" w:rsidTr="00750E37">
        <w:trPr>
          <w:trHeight w:val="471"/>
        </w:trPr>
        <w:tc>
          <w:tcPr>
            <w:tcW w:w="567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</w:t>
            </w:r>
          </w:p>
        </w:tc>
        <w:tc>
          <w:tcPr>
            <w:tcW w:w="567" w:type="dxa"/>
          </w:tcPr>
          <w:p w:rsidR="00463201" w:rsidRPr="00463201" w:rsidRDefault="00463201" w:rsidP="00750E37">
            <w:pPr>
              <w:tabs>
                <w:tab w:val="left" w:pos="510"/>
              </w:tabs>
              <w:spacing w:after="200" w:line="276" w:lineRule="auto"/>
              <w:contextualSpacing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 xml:space="preserve">Define las principales propiedades de los elementos químicos del agua considerando la estructura molecular. 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2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Comprende la propiedad disolvente y termorreguladora teniendo en cuenta las características de las estructuras de las sales y electrolitos en consideración a las propiedades del agua.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3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Analiza el estado ácido - base de los líquidos bilógicos teniendo en consideración los electrolitos disueltos en el agua y la función de la hemoglobina.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4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Comprende la estructura de los enzimas y su función biocatalizadora en los procesos metabólicos.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5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Describe el proceso metabólico de los carbohidratos como los monosacáridos aldosas y cetosas en los diferentes estados fisiológicos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6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Explica la función catabólica de los monosacáridos y su relación con la energía potencial y producción de energía libre.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7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Explica los procesos metabólicos de los lípidos y ácidos grasos considerando las propiedades químicas de su estructura molecular.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8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Describe el proceso metabólico de los ácidos grasos poliinsaturados y su función principal en la producción de metabolitos eicosanoides.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9</w:t>
            </w:r>
          </w:p>
        </w:tc>
        <w:tc>
          <w:tcPr>
            <w:tcW w:w="7089" w:type="dxa"/>
          </w:tcPr>
          <w:p w:rsidR="00463201" w:rsidRPr="00463201" w:rsidRDefault="00463201" w:rsidP="00AB6DC9">
            <w:pPr>
              <w:spacing w:after="200" w:line="276" w:lineRule="auto"/>
              <w:contextualSpacing/>
              <w:rPr>
                <w:rFonts w:ascii="Calibri" w:eastAsia="Calibri" w:hAnsi="Calibri" w:cs="Arial"/>
                <w:sz w:val="20"/>
                <w:szCs w:val="20"/>
              </w:rPr>
            </w:pPr>
            <w:r w:rsidRPr="00463201">
              <w:rPr>
                <w:rFonts w:ascii="Calibri" w:eastAsia="Calibri" w:hAnsi="Calibri" w:cs="Arial"/>
                <w:sz w:val="20"/>
                <w:szCs w:val="20"/>
              </w:rPr>
              <w:t>Define y describe las vías catabólicas de las proteínas después de su vida media y esta</w:t>
            </w:r>
            <w:r w:rsidR="00AB6DC9">
              <w:rPr>
                <w:rFonts w:ascii="Calibri" w:eastAsia="Calibri" w:hAnsi="Calibri" w:cs="Arial"/>
                <w:sz w:val="20"/>
                <w:szCs w:val="20"/>
              </w:rPr>
              <w:t>do normal.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10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Explica los procesos metabólicos de los aminoácidos a través de las reacciones químicas enzimáticas de los grupos funcionales carboxílicos y aminos.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11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Analiza y contrasta la función fisiológica de los derivados de aminoácidos esenciales y  no esenciales como reguladores en la salud.</w:t>
            </w:r>
          </w:p>
        </w:tc>
      </w:tr>
      <w:tr w:rsidR="00463201" w:rsidRPr="00463201" w:rsidTr="0063067F">
        <w:tc>
          <w:tcPr>
            <w:tcW w:w="1148" w:type="dxa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20"/>
              </w:rPr>
              <w:t>12</w:t>
            </w:r>
          </w:p>
        </w:tc>
        <w:tc>
          <w:tcPr>
            <w:tcW w:w="7089" w:type="dxa"/>
          </w:tcPr>
          <w:p w:rsidR="00463201" w:rsidRPr="00463201" w:rsidRDefault="00463201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Explica el proceso metabólico de los ácidos nucleicos en relación a los componentes del polímero de los nucleótidos.</w:t>
            </w:r>
          </w:p>
        </w:tc>
      </w:tr>
      <w:tr w:rsidR="0063067F" w:rsidRPr="00463201" w:rsidTr="0063067F">
        <w:tc>
          <w:tcPr>
            <w:tcW w:w="1148" w:type="dxa"/>
          </w:tcPr>
          <w:p w:rsidR="0063067F" w:rsidRPr="00463201" w:rsidRDefault="0063067F" w:rsidP="00463201">
            <w:pPr>
              <w:rPr>
                <w:rFonts w:ascii="Arial" w:hAnsi="Arial" w:cs="Arial"/>
                <w:b/>
                <w:color w:val="000000"/>
                <w:sz w:val="18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20"/>
              </w:rPr>
              <w:t>13</w:t>
            </w:r>
          </w:p>
        </w:tc>
        <w:tc>
          <w:tcPr>
            <w:tcW w:w="7089" w:type="dxa"/>
          </w:tcPr>
          <w:p w:rsidR="0063067F" w:rsidRPr="00463201" w:rsidRDefault="0063067F" w:rsidP="0063067F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463201">
              <w:rPr>
                <w:rFonts w:ascii="Calibri" w:hAnsi="Calibri" w:cs="Arial"/>
                <w:color w:val="000000"/>
                <w:sz w:val="20"/>
                <w:szCs w:val="20"/>
              </w:rPr>
              <w:t>Contrasta el catabolismo de las bases nitrogenadas purinas y pirimidinas.</w:t>
            </w:r>
          </w:p>
          <w:p w:rsidR="0063067F" w:rsidRPr="00463201" w:rsidRDefault="0063067F" w:rsidP="00463201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</w:tr>
    </w:tbl>
    <w:p w:rsidR="00463201" w:rsidRPr="00463201" w:rsidRDefault="007F7537" w:rsidP="00F25A0F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sectPr w:rsidR="00463201" w:rsidRPr="00463201" w:rsidSect="00407FC7">
          <w:footerReference w:type="default" r:id="rId10"/>
          <w:pgSz w:w="11900" w:h="16840"/>
          <w:pgMar w:top="1134" w:right="1418" w:bottom="1134" w:left="1985" w:header="0" w:footer="6" w:gutter="0"/>
          <w:cols w:space="720"/>
          <w:noEndnote/>
          <w:docGrid w:linePitch="360"/>
        </w:sectPr>
      </w:pPr>
      <w:r>
        <w:br w:type="page"/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B0406" w:rsidP="004B0406">
      <w:pPr>
        <w:widowControl w:val="0"/>
        <w:tabs>
          <w:tab w:val="left" w:pos="855"/>
        </w:tabs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>V</w:t>
      </w: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ab/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B07893" w:rsidP="00B07893">
      <w:pPr>
        <w:widowControl w:val="0"/>
        <w:spacing w:before="12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>Vv</w:t>
      </w:r>
    </w:p>
    <w:p w:rsidR="00463201" w:rsidRPr="00D025C9" w:rsidRDefault="00D025C9" w:rsidP="00D025C9">
      <w:pPr>
        <w:pStyle w:val="TableParagraph"/>
        <w:rPr>
          <w:b/>
          <w:lang w:val="es-ES"/>
        </w:rPr>
      </w:pPr>
      <w:r w:rsidRPr="00D025C9">
        <w:rPr>
          <w:b/>
          <w:lang w:val="es-ES"/>
        </w:rPr>
        <w:t>V. DESARROLLO DE LAS UNIDADES DIDACTICAS</w:t>
      </w:r>
    </w:p>
    <w:tbl>
      <w:tblPr>
        <w:tblStyle w:val="Tablaconcuadrcula"/>
        <w:tblpPr w:leftFromText="141" w:rightFromText="141" w:vertAnchor="text" w:horzAnchor="margin" w:tblpXSpec="center" w:tblpY="327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984"/>
        <w:gridCol w:w="2127"/>
      </w:tblGrid>
      <w:tr w:rsidR="00B07893" w:rsidRPr="00463201" w:rsidTr="006D6D3C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B07893" w:rsidRPr="00463201" w:rsidRDefault="00B07893" w:rsidP="00B07893">
            <w:pPr>
              <w:spacing w:before="4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Cs w:val="18"/>
              </w:rPr>
              <w:t xml:space="preserve">Unidad didáctica I: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Metabolismo del agua,  electrolitos y hemoglobina en el 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quilibrio acido- base. Rol de las vitaminas y minerales como cofactores.</w:t>
            </w:r>
          </w:p>
        </w:tc>
        <w:tc>
          <w:tcPr>
            <w:tcW w:w="12900" w:type="dxa"/>
            <w:gridSpan w:val="6"/>
          </w:tcPr>
          <w:p w:rsidR="00B07893" w:rsidRPr="00463201" w:rsidRDefault="00B07893" w:rsidP="00B0789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Capacidad de la unidad didáctica I: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Analiza las propiedades y funciones del agua, electrolitos y hemoglobina en relación al equilibrio ácido base de los líquidos b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iológicos y el rol de las vitaminas como cofactores.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  <w:textDirection w:val="btLr"/>
            <w:vAlign w:val="center"/>
          </w:tcPr>
          <w:p w:rsidR="00B07893" w:rsidRPr="00463201" w:rsidRDefault="00B07893" w:rsidP="00B07893">
            <w:pPr>
              <w:spacing w:before="40"/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938" w:type="dxa"/>
            <w:gridSpan w:val="3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B07893" w:rsidRPr="00463201" w:rsidRDefault="00D025C9" w:rsidP="00B07893">
            <w:pPr>
              <w:spacing w:before="4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>Estrategia</w:t>
            </w:r>
            <w:r w:rsidR="005462F8">
              <w:rPr>
                <w:rFonts w:ascii="Arial Narrow" w:hAnsi="Arial Narrow"/>
                <w:b/>
                <w:color w:val="000000"/>
                <w:sz w:val="20"/>
                <w:szCs w:val="18"/>
              </w:rPr>
              <w:t>s</w:t>
            </w: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de l</w:t>
            </w:r>
            <w:r w:rsidR="005462F8">
              <w:rPr>
                <w:rFonts w:ascii="Arial Narrow" w:hAnsi="Arial Narrow"/>
                <w:b/>
                <w:color w:val="000000"/>
                <w:sz w:val="20"/>
                <w:szCs w:val="18"/>
              </w:rPr>
              <w:t>a enseñanza virtual</w:t>
            </w:r>
          </w:p>
        </w:tc>
        <w:tc>
          <w:tcPr>
            <w:tcW w:w="2127" w:type="dxa"/>
            <w:vMerge w:val="restart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Indicadores de logro de la capacidad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976" w:type="dxa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60" w:type="dxa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y 4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Explica el metabolismo del agua y su relación con la propiedad disolvente de los componentes del organismo y la regulación del equilibrio hidroelectrolítico.</w:t>
            </w: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8"/>
                <w:szCs w:val="18"/>
              </w:rPr>
            </w:pPr>
          </w:p>
          <w:p w:rsidR="006D123C" w:rsidRDefault="00B07893" w:rsidP="008901D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la estructura  química de la hemoglobina en relación a su función transportadora de oxígeno y bióxido de carbono.</w:t>
            </w:r>
          </w:p>
          <w:p w:rsidR="00B07893" w:rsidRPr="00463201" w:rsidRDefault="00B07893" w:rsidP="008901D0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la función de amortiguadores de pH.</w:t>
            </w:r>
            <w:r w:rsidR="006D123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left="180" w:right="45" w:hanging="18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Conoc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e la estructura  de las vitaminas y minerales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, su función, el r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ol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en la formac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ión de cofactores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.  </w:t>
            </w: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spacing w:before="40"/>
              <w:ind w:left="180" w:right="45" w:hanging="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  <w:r w:rsidRPr="00463201">
              <w:rPr>
                <w:rFonts w:ascii="Arial" w:eastAsia="Tahoma" w:hAnsi="Arial" w:cs="Arial"/>
                <w:sz w:val="16"/>
                <w:szCs w:val="16"/>
              </w:rPr>
              <w:t>.</w:t>
            </w: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B07893" w:rsidRPr="00463201" w:rsidRDefault="00B07893" w:rsidP="00B07893">
            <w:pPr>
              <w:spacing w:before="40"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B07893" w:rsidRPr="00463201" w:rsidRDefault="00B07893" w:rsidP="00B07893">
            <w:pPr>
              <w:spacing w:before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Maneja las tablas de contenido de niveles de agua y electrolitos Analiza los  diferentes valores de líquidos y electrolitos en los espacios intra y extracelular. Utiliza las formulas diversas para  el entendimiento de los diferentes valores en relación a los desórdenes fisiológicos </w:t>
            </w:r>
          </w:p>
          <w:p w:rsidR="00B07893" w:rsidRPr="00463201" w:rsidRDefault="00B07893" w:rsidP="00B07893">
            <w:pPr>
              <w:spacing w:before="4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Utiliza  los conceptos  de las vitaminas y minerales en el rol de las mismas como 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para explicar su funcionamiento   en la célula.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. Labora  con destreza  y manipula  diferentes reactivos y muestras biológicas para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explicar el rol de las vitaminas y minerales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560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Demuestra interés y responsabilidad en el cumplimiento de las actividades. 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Participa en los trabajos grupales.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Cuida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ab/>
              <w:t xml:space="preserve">los equipos  y materiales de laboratorio </w:t>
            </w: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. Demuestra respeto por sus compañeros docentes.</w:t>
            </w:r>
          </w:p>
        </w:tc>
        <w:tc>
          <w:tcPr>
            <w:tcW w:w="1984" w:type="dxa"/>
          </w:tcPr>
          <w:p w:rsidR="0069630A" w:rsidRPr="00AB5B47" w:rsidRDefault="0069630A" w:rsidP="00B51E70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Arial"/>
                <w:bCs/>
                <w:sz w:val="18"/>
                <w:szCs w:val="18"/>
              </w:rPr>
              <w:t xml:space="preserve"> </w:t>
            </w:r>
            <w:r w:rsidRPr="00AB5B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69630A" w:rsidRDefault="0069630A" w:rsidP="00B51E70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AB5B47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 w:rsidR="00B51E70"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B51E70" w:rsidRDefault="00B51E70" w:rsidP="006D6D3C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204" w:hanging="204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</w:p>
          <w:p w:rsidR="00B51E70" w:rsidRPr="00B51E70" w:rsidRDefault="00B51E70" w:rsidP="00B51E70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69630A" w:rsidRPr="00B51E70" w:rsidRDefault="00B51E70" w:rsidP="00B51E70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B51E70" w:rsidRPr="00B51E70" w:rsidRDefault="00B51E70" w:rsidP="00B51E70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B07893" w:rsidRPr="00B51E70" w:rsidRDefault="00B51E70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B07893" w:rsidRDefault="00B07893" w:rsidP="00B07893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B51E70" w:rsidRDefault="00B51E70" w:rsidP="00B07893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B51E70" w:rsidRPr="00B51E70" w:rsidRDefault="00B51E70" w:rsidP="00B07893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B51E70" w:rsidRDefault="00B51E70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B51E70" w:rsidRDefault="00B51E70" w:rsidP="00B51E70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B51E70" w:rsidRDefault="00B51E70" w:rsidP="00B51E70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B51E70" w:rsidRPr="0074518B" w:rsidRDefault="00B51E70" w:rsidP="00B51E70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B51E70" w:rsidRPr="00B51E70" w:rsidRDefault="0074518B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127" w:type="dxa"/>
          </w:tcPr>
          <w:p w:rsidR="00B07893" w:rsidRPr="00463201" w:rsidRDefault="00B07893" w:rsidP="00B07893">
            <w:pPr>
              <w:tabs>
                <w:tab w:val="left" w:pos="510"/>
              </w:tabs>
              <w:spacing w:before="40" w:after="200" w:line="276" w:lineRule="auto"/>
              <w:contextualSpacing/>
              <w:rPr>
                <w:rFonts w:ascii="Calibri" w:eastAsia="Calibri" w:hAnsi="Calibri" w:cs="Arial"/>
                <w:sz w:val="18"/>
                <w:szCs w:val="18"/>
              </w:rPr>
            </w:pPr>
            <w:r w:rsidRPr="00463201">
              <w:rPr>
                <w:rFonts w:ascii="Calibri" w:eastAsia="Calibri" w:hAnsi="Calibri" w:cs="Arial"/>
                <w:sz w:val="18"/>
                <w:szCs w:val="18"/>
              </w:rPr>
              <w:t xml:space="preserve">Define las principales propiedades de los elementos químicos del  agua considerando la  estructura molecular. </w:t>
            </w:r>
          </w:p>
          <w:p w:rsidR="00B07893" w:rsidRPr="00463201" w:rsidRDefault="00B07893" w:rsidP="00B07893">
            <w:pPr>
              <w:spacing w:before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63201">
              <w:rPr>
                <w:rFonts w:ascii="Calibri" w:hAnsi="Calibri" w:cs="Arial"/>
                <w:color w:val="000000"/>
                <w:sz w:val="18"/>
                <w:szCs w:val="18"/>
              </w:rPr>
              <w:t>Comprende la propiedad disolvente y termorreguladora teniendo en cuenta las características de las estructuras de las sales y electrolitos en consideración a las propiedades del agua.</w:t>
            </w:r>
          </w:p>
          <w:p w:rsidR="00B07893" w:rsidRDefault="00B07893" w:rsidP="00B07893">
            <w:pPr>
              <w:spacing w:before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463201">
              <w:rPr>
                <w:rFonts w:ascii="Calibri" w:hAnsi="Calibri" w:cs="Arial"/>
                <w:color w:val="000000"/>
                <w:sz w:val="18"/>
                <w:szCs w:val="18"/>
              </w:rPr>
              <w:t>Analiza el estado ácido - base de los líquidos bilógicos teniendo en consideración los electrolitos disueltos en el agua y la función de la hemoglobina.</w:t>
            </w:r>
          </w:p>
          <w:p w:rsidR="00B07893" w:rsidRPr="00463201" w:rsidRDefault="00B07893" w:rsidP="00B07893">
            <w:pPr>
              <w:spacing w:before="40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Analiza el rol de las vitaminas y minerales como cofactores.</w:t>
            </w:r>
          </w:p>
          <w:p w:rsidR="00B07893" w:rsidRPr="00463201" w:rsidRDefault="00B07893" w:rsidP="00B07893">
            <w:pPr>
              <w:spacing w:before="40"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B07893" w:rsidRPr="00463201" w:rsidTr="006D6D3C">
        <w:trPr>
          <w:trHeight w:val="227"/>
        </w:trPr>
        <w:tc>
          <w:tcPr>
            <w:tcW w:w="817" w:type="dxa"/>
            <w:vMerge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B07893" w:rsidRPr="00463201" w:rsidRDefault="00B07893" w:rsidP="00B07893">
            <w:pPr>
              <w:spacing w:before="40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Evaluación Oral de la unidad didáctica luego de cada sesión teórica se evaluara a algunos alumnos hasta completar el grupo: Evaluación ESCRITA; Evaluación ORAL- </w:t>
            </w:r>
            <w:r w:rsidR="0074518B" w:rsidRPr="00463201">
              <w:rPr>
                <w:rFonts w:ascii="Arial Narrow" w:hAnsi="Arial Narrow"/>
                <w:color w:val="000000"/>
                <w:sz w:val="18"/>
                <w:szCs w:val="18"/>
              </w:rPr>
              <w:t>ESCRITA.</w:t>
            </w:r>
          </w:p>
        </w:tc>
        <w:tc>
          <w:tcPr>
            <w:tcW w:w="4536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Exposición de res</w:t>
            </w: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ultados de los </w:t>
            </w:r>
            <w:r w:rsidR="005462F8">
              <w:rPr>
                <w:rFonts w:ascii="Arial Narrow" w:hAnsi="Arial Narrow"/>
                <w:color w:val="000000"/>
                <w:sz w:val="18"/>
                <w:szCs w:val="18"/>
              </w:rPr>
              <w:t xml:space="preserve">análisis. </w:t>
            </w: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y artículos científicos </w:t>
            </w:r>
          </w:p>
        </w:tc>
        <w:tc>
          <w:tcPr>
            <w:tcW w:w="4111" w:type="dxa"/>
            <w:gridSpan w:val="2"/>
            <w:vAlign w:val="center"/>
          </w:tcPr>
          <w:p w:rsidR="00B07893" w:rsidRPr="00463201" w:rsidRDefault="00B07893" w:rsidP="00B07893">
            <w:pPr>
              <w:spacing w:before="40"/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463201" w:rsidRPr="00463201" w:rsidRDefault="00B07893" w:rsidP="004B0406">
      <w:pPr>
        <w:widowControl w:val="0"/>
        <w:spacing w:before="120" w:after="120"/>
        <w:ind w:left="1020" w:firstLine="284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>VVV</w:t>
      </w:r>
      <w:r w:rsidR="004B0406"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t xml:space="preserve"> de</w:t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tbl>
      <w:tblPr>
        <w:tblStyle w:val="Tablaconcuadrcula"/>
        <w:tblpPr w:leftFromText="141" w:rightFromText="141" w:vertAnchor="page" w:horzAnchor="margin" w:tblpY="2326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984"/>
        <w:gridCol w:w="2127"/>
      </w:tblGrid>
      <w:tr w:rsidR="00AD2619" w:rsidRPr="00463201" w:rsidTr="005462F8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AD2619" w:rsidRPr="00463201" w:rsidRDefault="00AD2619" w:rsidP="005462F8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  <w:p w:rsidR="00AD2619" w:rsidRPr="00463201" w:rsidRDefault="005E4F39" w:rsidP="005462F8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Cs w:val="18"/>
              </w:rPr>
              <w:t>Unidad didáctica II</w:t>
            </w:r>
            <w:r>
              <w:rPr>
                <w:rFonts w:ascii="Arial" w:hAnsi="Arial" w:cs="Arial"/>
                <w:b/>
                <w:color w:val="000000"/>
              </w:rPr>
              <w:t xml:space="preserve">: </w:t>
            </w:r>
            <w:r w:rsidRPr="005B1A31">
              <w:rPr>
                <w:rFonts w:ascii="Arial" w:hAnsi="Arial" w:cs="Arial"/>
                <w:color w:val="000000"/>
                <w:sz w:val="18"/>
                <w:szCs w:val="18"/>
              </w:rPr>
              <w:t>Las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enzimas y su función catalizadora e inicio de los procesos metabólicos de los carbohidratos y su relación </w:t>
            </w:r>
            <w:r w:rsidR="005B1A31">
              <w:rPr>
                <w:rFonts w:ascii="Arial" w:hAnsi="Arial" w:cs="Arial"/>
                <w:color w:val="000000"/>
                <w:sz w:val="18"/>
                <w:szCs w:val="18"/>
              </w:rPr>
              <w:t>bioenergética</w:t>
            </w:r>
          </w:p>
        </w:tc>
        <w:tc>
          <w:tcPr>
            <w:tcW w:w="12900" w:type="dxa"/>
            <w:gridSpan w:val="6"/>
          </w:tcPr>
          <w:p w:rsidR="00AD2619" w:rsidRPr="00463201" w:rsidRDefault="00AD2619" w:rsidP="005462F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Capacidad de la unidad didáctica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I</w:t>
            </w: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I: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CE64C8" w:rsidRPr="00463201">
              <w:rPr>
                <w:rFonts w:ascii="Arial" w:hAnsi="Arial" w:cs="Arial"/>
                <w:color w:val="000000"/>
                <w:sz w:val="18"/>
                <w:szCs w:val="18"/>
              </w:rPr>
              <w:t>Analiza las propi</w:t>
            </w:r>
            <w:r w:rsidR="00CE64C8">
              <w:rPr>
                <w:rFonts w:ascii="Arial" w:hAnsi="Arial" w:cs="Arial"/>
                <w:color w:val="000000"/>
                <w:sz w:val="18"/>
                <w:szCs w:val="18"/>
              </w:rPr>
              <w:t xml:space="preserve">edades y funciones </w:t>
            </w:r>
            <w:r w:rsidR="00CE64C8"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de las enzimas específicas como catalizadores de los procesos biológicos</w:t>
            </w:r>
            <w:r w:rsidR="00D73515">
              <w:rPr>
                <w:rFonts w:ascii="Arial" w:hAnsi="Arial" w:cs="Arial"/>
                <w:color w:val="000000"/>
                <w:sz w:val="18"/>
                <w:szCs w:val="18"/>
              </w:rPr>
              <w:t>, y explica el inicio del metabolismo de carbohidratos.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  <w:textDirection w:val="btLr"/>
            <w:vAlign w:val="center"/>
          </w:tcPr>
          <w:p w:rsidR="00AD2619" w:rsidRPr="00463201" w:rsidRDefault="00AD2619" w:rsidP="005462F8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AD2619" w:rsidRPr="00463201" w:rsidRDefault="00AD2619" w:rsidP="005462F8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938" w:type="dxa"/>
            <w:gridSpan w:val="3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AD2619" w:rsidRPr="00463201" w:rsidRDefault="0006049B" w:rsidP="005462F8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 Estrategias de la enseñanza virtual</w:t>
            </w:r>
          </w:p>
        </w:tc>
        <w:tc>
          <w:tcPr>
            <w:tcW w:w="2127" w:type="dxa"/>
            <w:vMerge w:val="restart"/>
          </w:tcPr>
          <w:p w:rsidR="00AD2619" w:rsidRPr="00463201" w:rsidRDefault="00AD2619" w:rsidP="005462F8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Indicadores de logro de la capacidad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976" w:type="dxa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60" w:type="dxa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2619" w:rsidRPr="00463201" w:rsidRDefault="00020944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020944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2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617AE8" w:rsidRPr="00463201" w:rsidRDefault="00617AE8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D73515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020944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y 4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Conoce la estructura  de las enzimas, su </w:t>
            </w:r>
            <w:r w:rsidR="005B1A31" w:rsidRPr="00463201">
              <w:rPr>
                <w:rFonts w:ascii="Arial" w:hAnsi="Arial" w:cs="Arial"/>
                <w:color w:val="000000"/>
                <w:sz w:val="18"/>
                <w:szCs w:val="18"/>
              </w:rPr>
              <w:t>función</w:t>
            </w:r>
            <w:r w:rsidR="005B1A3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 Cinética enzimática.  </w:t>
            </w:r>
          </w:p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el efecto de los diversos factores que inhiben y condicionan la acción catalítica del enzima.</w:t>
            </w:r>
          </w:p>
          <w:p w:rsidR="00AD2619" w:rsidRPr="00463201" w:rsidRDefault="00AD2619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la acción reguladora de las enzimas en las vías metabólicas.</w:t>
            </w:r>
          </w:p>
          <w:p w:rsidR="00AD2619" w:rsidRPr="00463201" w:rsidRDefault="00AD2619" w:rsidP="005462F8">
            <w:pPr>
              <w:spacing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D73515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73515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73515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D73515" w:rsidRPr="00463201" w:rsidRDefault="00D73515" w:rsidP="005462F8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Explica la digestión y absorción de carbohidratos dietarios.</w:t>
            </w:r>
          </w:p>
          <w:p w:rsidR="00D73515" w:rsidRPr="00463201" w:rsidRDefault="00D73515" w:rsidP="005462F8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Analiz</w:t>
            </w:r>
            <w:r>
              <w:rPr>
                <w:rFonts w:ascii="Arial" w:hAnsi="Arial"/>
                <w:color w:val="000000"/>
                <w:sz w:val="18"/>
                <w:szCs w:val="18"/>
              </w:rPr>
              <w:t xml:space="preserve">a los mecanismos glucolíticos y </w:t>
            </w: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su rendimiento de energía.</w:t>
            </w:r>
          </w:p>
          <w:p w:rsidR="00D73515" w:rsidRPr="00463201" w:rsidRDefault="00D73515" w:rsidP="005462F8">
            <w:pPr>
              <w:tabs>
                <w:tab w:val="left" w:pos="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right="4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Interpreta la energía metabólica de las hexosas /energía celular.</w:t>
            </w:r>
          </w:p>
          <w:p w:rsidR="00AD2619" w:rsidRPr="00463201" w:rsidRDefault="00AD2619" w:rsidP="005462F8">
            <w:pPr>
              <w:spacing w:line="220" w:lineRule="exact"/>
              <w:jc w:val="both"/>
              <w:rPr>
                <w:rFonts w:ascii="Arial" w:eastAsia="Tahoma" w:hAnsi="Arial" w:cs="Arial"/>
                <w:sz w:val="16"/>
                <w:szCs w:val="16"/>
              </w:rPr>
            </w:pPr>
          </w:p>
          <w:p w:rsidR="00AD2619" w:rsidRPr="00463201" w:rsidRDefault="00AD2619" w:rsidP="005462F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976" w:type="dxa"/>
          </w:tcPr>
          <w:p w:rsidR="00AD2619" w:rsidRPr="00463201" w:rsidRDefault="00D73515" w:rsidP="005462F8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D2619" w:rsidRPr="00463201">
              <w:rPr>
                <w:rFonts w:ascii="Arial" w:hAnsi="Arial" w:cs="Arial"/>
                <w:color w:val="000000"/>
                <w:sz w:val="18"/>
                <w:szCs w:val="18"/>
              </w:rPr>
              <w:t>Utiliza  los conceptos  de la estructura   y grupos funcionales de las enzimas y proteínas para explicar su funcionamiento   en la célula. Crea, y utiliza, los diferentes reguladores de reacciones enzimáticas. Labora  con destreza  y manipula  diferentes reactivos y muestras biológicas para  explicar reacciones metabólicas.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AD2619" w:rsidRPr="00463201" w:rsidRDefault="00D73515" w:rsidP="005462F8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>Utiliza la bibliografía y esquemas de clase en ppt para entender y relacionar la fisiología y funcionamiento de los órganos y sistemas a la llegada de los componentes de los nut</w:t>
            </w:r>
            <w:r w:rsidR="00BE4E59">
              <w:rPr>
                <w:rFonts w:ascii="Arial Narrow" w:eastAsia="Tahoma" w:hAnsi="Arial Narrow" w:cs="Tahoma"/>
                <w:sz w:val="18"/>
                <w:szCs w:val="18"/>
              </w:rPr>
              <w:t>rientes (</w:t>
            </w:r>
            <w:r w:rsidR="001B5BF2">
              <w:rPr>
                <w:rFonts w:ascii="Arial Narrow" w:eastAsia="Tahoma" w:hAnsi="Arial Narrow" w:cs="Tahoma"/>
                <w:sz w:val="18"/>
                <w:szCs w:val="18"/>
              </w:rPr>
              <w:t>carbohidratos)</w:t>
            </w: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>, corrobora el proceso digestivo en presencia de las enzimas digestivas. Repasa las diferentes vías metabólicas empleando los esquemas de ppt.</w:t>
            </w:r>
          </w:p>
        </w:tc>
        <w:tc>
          <w:tcPr>
            <w:tcW w:w="1560" w:type="dxa"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Demuestra interés y responsabilidad en el cumplimiento de las actividades. 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Participa en los trabajos grupales.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Cuida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ab/>
              <w:t xml:space="preserve">los equipos  y materiales de laboratorio </w:t>
            </w: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. Demuestra respeto por sus compañeros docentes.</w:t>
            </w:r>
          </w:p>
        </w:tc>
        <w:tc>
          <w:tcPr>
            <w:tcW w:w="1984" w:type="dxa"/>
          </w:tcPr>
          <w:p w:rsidR="00AD2619" w:rsidRPr="00463201" w:rsidRDefault="0074518B" w:rsidP="005462F8">
            <w:pPr>
              <w:spacing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>
              <w:rPr>
                <w:rFonts w:ascii="Calibri" w:eastAsia="Arial" w:hAnsi="Calibri" w:cs="Arial"/>
                <w:bCs/>
                <w:sz w:val="18"/>
                <w:szCs w:val="18"/>
              </w:rPr>
              <w:t xml:space="preserve"> </w:t>
            </w:r>
          </w:p>
          <w:p w:rsidR="0074518B" w:rsidRPr="005C7189" w:rsidRDefault="0074518B" w:rsidP="0074518B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74518B" w:rsidRDefault="0074518B" w:rsidP="0074518B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74518B" w:rsidRDefault="0074518B" w:rsidP="006D6D3C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204" w:hanging="204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</w:p>
          <w:p w:rsidR="0074518B" w:rsidRPr="00B51E70" w:rsidRDefault="0074518B" w:rsidP="0074518B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74518B" w:rsidRPr="00B51E70" w:rsidRDefault="0074518B" w:rsidP="0074518B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74518B" w:rsidRPr="00B51E70" w:rsidRDefault="0074518B" w:rsidP="0074518B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74518B" w:rsidRPr="00B51E70" w:rsidRDefault="0074518B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74518B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4518B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4518B" w:rsidRPr="00B51E70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74518B" w:rsidRDefault="0074518B" w:rsidP="006D6D3C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74518B" w:rsidRDefault="0074518B" w:rsidP="0074518B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4518B" w:rsidRDefault="0074518B" w:rsidP="0074518B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4518B" w:rsidRPr="0074518B" w:rsidRDefault="0074518B" w:rsidP="0074518B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AD2619" w:rsidRPr="006D6D3C" w:rsidRDefault="0074518B" w:rsidP="006D6D3C">
            <w:pPr>
              <w:pStyle w:val="Prrafodelista"/>
              <w:numPr>
                <w:ilvl w:val="0"/>
                <w:numId w:val="12"/>
              </w:numPr>
              <w:spacing w:line="245" w:lineRule="exact"/>
              <w:ind w:left="204" w:hanging="204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  <w:r w:rsidRPr="006D6D3C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127" w:type="dxa"/>
          </w:tcPr>
          <w:p w:rsidR="00AD2619" w:rsidRPr="00463201" w:rsidRDefault="001B5BF2" w:rsidP="005462F8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 </w:t>
            </w:r>
          </w:p>
          <w:p w:rsidR="00AD2619" w:rsidRDefault="00D21B99" w:rsidP="005462F8">
            <w:pPr>
              <w:spacing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>
              <w:rPr>
                <w:rFonts w:ascii="Calibri" w:eastAsia="Arial" w:hAnsi="Calibri" w:cs="Arial"/>
                <w:bCs/>
                <w:sz w:val="18"/>
                <w:szCs w:val="18"/>
              </w:rPr>
              <w:t>Explica con propiedad el rol de las enzimas en los procesos metabólicos.</w:t>
            </w:r>
          </w:p>
          <w:p w:rsidR="00D21B99" w:rsidRDefault="00D21B99" w:rsidP="005462F8">
            <w:pPr>
              <w:spacing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D21B99" w:rsidRPr="00463201" w:rsidRDefault="00D21B99" w:rsidP="005462F8">
            <w:pPr>
              <w:spacing w:line="245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63201">
              <w:rPr>
                <w:rFonts w:ascii="Arial" w:eastAsia="Arial" w:hAnsi="Arial" w:cs="Arial"/>
                <w:bCs/>
                <w:sz w:val="18"/>
                <w:szCs w:val="18"/>
              </w:rPr>
              <w:t>Explica la función catabólica de los monosacáridos y su relación con la energía potencial y producción de energía libre.</w:t>
            </w:r>
          </w:p>
          <w:p w:rsidR="002327D9" w:rsidRPr="00463201" w:rsidRDefault="002327D9" w:rsidP="005462F8">
            <w:pPr>
              <w:spacing w:line="245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463201">
              <w:rPr>
                <w:rFonts w:ascii="Arial" w:eastAsia="Arial" w:hAnsi="Arial" w:cs="Arial"/>
                <w:bCs/>
                <w:sz w:val="18"/>
                <w:szCs w:val="18"/>
              </w:rPr>
              <w:t xml:space="preserve">Describe el proceso metabólico de los carbohidratos como los monosacáridos aldosas y cetosas en los diferentes estados fisiológicos </w:t>
            </w:r>
          </w:p>
          <w:p w:rsidR="00D21B99" w:rsidRPr="00463201" w:rsidRDefault="00D21B99" w:rsidP="005462F8">
            <w:pPr>
              <w:spacing w:line="245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AD2619" w:rsidRPr="00463201" w:rsidTr="005462F8">
        <w:trPr>
          <w:trHeight w:val="227"/>
        </w:trPr>
        <w:tc>
          <w:tcPr>
            <w:tcW w:w="817" w:type="dxa"/>
            <w:vMerge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AD2619" w:rsidRPr="00463201" w:rsidRDefault="00AD2619" w:rsidP="005462F8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Evaluación Oral de la unidad didáctica luego de cada sesión teórica se evaluara a algunos alumnos hasta completar el grupo: Evaluación ESCRITA; Evaluación ORAL- </w:t>
            </w:r>
            <w:r w:rsidR="00DC053E" w:rsidRPr="00463201">
              <w:rPr>
                <w:rFonts w:ascii="Arial Narrow" w:hAnsi="Arial Narrow"/>
                <w:color w:val="000000"/>
                <w:sz w:val="18"/>
                <w:szCs w:val="18"/>
              </w:rPr>
              <w:t>ESCRITA.</w:t>
            </w:r>
          </w:p>
        </w:tc>
        <w:tc>
          <w:tcPr>
            <w:tcW w:w="4536" w:type="dxa"/>
            <w:gridSpan w:val="2"/>
            <w:vAlign w:val="center"/>
          </w:tcPr>
          <w:p w:rsidR="00AD2619" w:rsidRPr="00463201" w:rsidRDefault="00DC053E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AD2619" w:rsidRPr="00463201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AD2619" w:rsidRPr="00463201" w:rsidRDefault="00AD2619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111" w:type="dxa"/>
            <w:gridSpan w:val="2"/>
            <w:vAlign w:val="center"/>
          </w:tcPr>
          <w:p w:rsidR="00AD2619" w:rsidRPr="00463201" w:rsidRDefault="00AD2619" w:rsidP="005462F8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7024F2" w:rsidRDefault="007024F2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7024F2" w:rsidRDefault="007024F2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br w:type="page"/>
      </w:r>
    </w:p>
    <w:p w:rsidR="007024F2" w:rsidRDefault="007024F2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>
      <w:pPr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tbl>
      <w:tblPr>
        <w:tblStyle w:val="Tablaconcuadrcula"/>
        <w:tblpPr w:leftFromText="141" w:rightFromText="141" w:vertAnchor="text" w:horzAnchor="margin" w:tblpY="-77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402"/>
        <w:gridCol w:w="2976"/>
        <w:gridCol w:w="1560"/>
        <w:gridCol w:w="1984"/>
        <w:gridCol w:w="2127"/>
      </w:tblGrid>
      <w:tr w:rsidR="00D73515" w:rsidRPr="00463201" w:rsidTr="00D73515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D73515" w:rsidRPr="00463201" w:rsidRDefault="00D73515" w:rsidP="00D73515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  <w:p w:rsidR="00D73515" w:rsidRPr="00463201" w:rsidRDefault="00D73515" w:rsidP="009B0604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Unidad didáctica </w:t>
            </w:r>
            <w:r w:rsidR="009B0604">
              <w:rPr>
                <w:rFonts w:ascii="Arial Narrow" w:hAnsi="Arial Narrow"/>
                <w:b/>
                <w:color w:val="000000"/>
                <w:sz w:val="20"/>
                <w:szCs w:val="18"/>
              </w:rPr>
              <w:t>I</w:t>
            </w: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II: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</w:t>
            </w:r>
            <w:r w:rsidR="009B0604">
              <w:rPr>
                <w:rFonts w:ascii="Arial" w:hAnsi="Arial" w:cs="Arial"/>
                <w:color w:val="000000"/>
                <w:sz w:val="18"/>
                <w:szCs w:val="18"/>
              </w:rPr>
              <w:t xml:space="preserve">   Continuación del m</w:t>
            </w:r>
            <w:r w:rsidR="009B0604" w:rsidRPr="00463201">
              <w:rPr>
                <w:rFonts w:ascii="Arial" w:hAnsi="Arial" w:cs="Arial"/>
                <w:color w:val="000000"/>
                <w:sz w:val="18"/>
                <w:szCs w:val="18"/>
              </w:rPr>
              <w:t>etabolismo de los carbohidratos y lípidos y su relación bioenergética</w:t>
            </w:r>
          </w:p>
        </w:tc>
        <w:tc>
          <w:tcPr>
            <w:tcW w:w="12900" w:type="dxa"/>
            <w:gridSpan w:val="6"/>
          </w:tcPr>
          <w:p w:rsidR="00D73515" w:rsidRPr="00463201" w:rsidRDefault="00D73515" w:rsidP="001B5BF2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Capacidad de la unidad didáctica</w:t>
            </w:r>
            <w:r w:rsidR="001B5BF2"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I</w:t>
            </w: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II: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los procesos metabólicos de los carbohidratos y lípidos y los relaciona con la producción energética.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  <w:textDirection w:val="btLr"/>
            <w:vAlign w:val="center"/>
          </w:tcPr>
          <w:p w:rsidR="00D73515" w:rsidRPr="00463201" w:rsidRDefault="00D73515" w:rsidP="00D73515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D73515" w:rsidRPr="00463201" w:rsidRDefault="00D73515" w:rsidP="00D73515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938" w:type="dxa"/>
            <w:gridSpan w:val="3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D73515" w:rsidRPr="00463201" w:rsidRDefault="00AB5B47" w:rsidP="00D73515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 Estrategias de la enseñanza virtual</w:t>
            </w:r>
          </w:p>
        </w:tc>
        <w:tc>
          <w:tcPr>
            <w:tcW w:w="2127" w:type="dxa"/>
            <w:vMerge w:val="restart"/>
          </w:tcPr>
          <w:p w:rsidR="00D73515" w:rsidRPr="00463201" w:rsidRDefault="00D73515" w:rsidP="00D73515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Indicadores de logro de la capacidad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976" w:type="dxa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60" w:type="dxa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73515" w:rsidRPr="00463201" w:rsidRDefault="007A7E23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y 2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7A7E23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 y 4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</w:tcPr>
          <w:p w:rsidR="00D73515" w:rsidRPr="00463201" w:rsidRDefault="00D73515" w:rsidP="00D73515">
            <w:pPr>
              <w:tabs>
                <w:tab w:val="left" w:pos="175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75" w:right="45" w:hanging="142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 xml:space="preserve">  Analiza los procesos del     metabolismo    del glucógeno.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Explica el mecanismo de generación de glucosa celular, </w:t>
            </w: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>la vía de pentosas y su dependencia con la energía potencial a través de las reacciones de acoplamiento entre compuestos exergónicos y endergónicos.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>Explica la digestión y absorción de lípidos y ácidos grasos.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  <w:t xml:space="preserve">Analiza los mecanismos catabólicos de los ácidos grasos y su rendimiento de energía y sus metabolitos como precursores de nuevos ácidos grasos, colesterol y cuerpos cetónicos. El metabolismo de los poliinsaturados y las funciones de sus derivados eicosanoides </w:t>
            </w:r>
          </w:p>
          <w:p w:rsidR="00D73515" w:rsidRPr="00463201" w:rsidRDefault="00D73515" w:rsidP="00D73515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2976" w:type="dxa"/>
          </w:tcPr>
          <w:p w:rsidR="00D73515" w:rsidRPr="00463201" w:rsidRDefault="00BE4E59" w:rsidP="00D73515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>
              <w:rPr>
                <w:rFonts w:ascii="Arial Narrow" w:eastAsia="Tahoma" w:hAnsi="Arial Narrow" w:cs="Tahoma"/>
                <w:sz w:val="18"/>
                <w:szCs w:val="18"/>
              </w:rPr>
              <w:t xml:space="preserve"> </w:t>
            </w:r>
            <w:r w:rsidR="00D73515" w:rsidRPr="00463201">
              <w:rPr>
                <w:rFonts w:ascii="Arial Narrow" w:eastAsia="Tahoma" w:hAnsi="Arial Narrow" w:cs="Tahoma"/>
                <w:sz w:val="18"/>
                <w:szCs w:val="18"/>
              </w:rPr>
              <w:t xml:space="preserve"> Aplica conocimientos para. el manejo adecuado de la energía de la célula y Rx. Metabólicas en presencia y/o ausencia y en gasto y/o producción de ATP y compuestos energéticos 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  <w:p w:rsidR="001B5BF2" w:rsidRPr="00C61309" w:rsidRDefault="001B5BF2" w:rsidP="001B5BF2">
            <w:pPr>
              <w:pStyle w:val="Cuerpodeltexto14"/>
              <w:shd w:val="clear" w:color="auto" w:fill="auto"/>
              <w:spacing w:after="172" w:line="184" w:lineRule="exact"/>
              <w:rPr>
                <w:rFonts w:ascii="Arial Narrow" w:hAnsi="Arial Narrow"/>
                <w:sz w:val="18"/>
                <w:szCs w:val="18"/>
              </w:rPr>
            </w:pPr>
            <w:r w:rsidRPr="00C61309">
              <w:rPr>
                <w:rFonts w:ascii="Arial Narrow" w:hAnsi="Arial Narrow"/>
                <w:sz w:val="18"/>
                <w:szCs w:val="18"/>
              </w:rPr>
              <w:t xml:space="preserve">Utiliza la bibliografía y esquemas de clase </w:t>
            </w:r>
            <w:r>
              <w:rPr>
                <w:rFonts w:ascii="Arial Narrow" w:hAnsi="Arial Narrow"/>
                <w:sz w:val="18"/>
                <w:szCs w:val="18"/>
              </w:rPr>
              <w:t xml:space="preserve">en ppt </w:t>
            </w:r>
            <w:r w:rsidRPr="00C61309">
              <w:rPr>
                <w:rFonts w:ascii="Arial Narrow" w:hAnsi="Arial Narrow"/>
                <w:sz w:val="18"/>
                <w:szCs w:val="18"/>
              </w:rPr>
              <w:t>para entender y relacionar la fisiología y funcionamiento de los órganos y sistemas a la llegada de los componentes de los nutrientes (carbohidratos</w:t>
            </w:r>
            <w:r>
              <w:rPr>
                <w:rFonts w:ascii="Arial Narrow" w:hAnsi="Arial Narrow"/>
                <w:sz w:val="18"/>
                <w:szCs w:val="18"/>
              </w:rPr>
              <w:t xml:space="preserve"> y lípidos</w:t>
            </w:r>
            <w:r w:rsidRPr="00C61309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>, corrobora</w:t>
            </w:r>
            <w:r w:rsidRPr="00C61309">
              <w:rPr>
                <w:rFonts w:ascii="Arial Narrow" w:hAnsi="Arial Narrow"/>
                <w:sz w:val="18"/>
                <w:szCs w:val="18"/>
              </w:rPr>
              <w:t xml:space="preserve"> el proceso digestivo en presencia de las enzimas digestivas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C61309">
              <w:rPr>
                <w:rFonts w:ascii="Arial Narrow" w:hAnsi="Arial Narrow"/>
                <w:sz w:val="18"/>
                <w:szCs w:val="18"/>
              </w:rPr>
              <w:t xml:space="preserve"> Repasa las diferentes vías metabólicas empleando los esquemas de</w:t>
            </w:r>
            <w:r>
              <w:rPr>
                <w:rFonts w:ascii="Arial Narrow" w:hAnsi="Arial Narrow"/>
                <w:sz w:val="18"/>
                <w:szCs w:val="18"/>
              </w:rPr>
              <w:t xml:space="preserve"> ppt.</w:t>
            </w:r>
            <w:r w:rsidRPr="00C61309">
              <w:rPr>
                <w:rFonts w:ascii="Arial Narrow" w:hAnsi="Arial Narrow"/>
                <w:sz w:val="18"/>
                <w:szCs w:val="18"/>
              </w:rPr>
              <w:t xml:space="preserve"> Aplica conocimientos para. el manejo adecuado de la energía de la célula y Rx. Metabólicas en presencia y/o ausencia y en gasto y/o producción de ATP y compuestos energéticos 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6"/>
                <w:szCs w:val="18"/>
              </w:rPr>
            </w:pPr>
          </w:p>
        </w:tc>
        <w:tc>
          <w:tcPr>
            <w:tcW w:w="1560" w:type="dxa"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Demuestra interés y responsabilidad en el cumplimiento de las actividades.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Participa en los trabajos grupales.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>Cuida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ab/>
              <w:t xml:space="preserve">los equipos y materiales de laboratorio </w:t>
            </w: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</w:p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Demuestra respeto por sus compañeros docentes.</w:t>
            </w:r>
          </w:p>
        </w:tc>
        <w:tc>
          <w:tcPr>
            <w:tcW w:w="1984" w:type="dxa"/>
          </w:tcPr>
          <w:p w:rsidR="00D73515" w:rsidRPr="00463201" w:rsidRDefault="005C7189" w:rsidP="00D73515">
            <w:pPr>
              <w:spacing w:line="245" w:lineRule="exact"/>
              <w:rPr>
                <w:rFonts w:ascii="Arial Narrow" w:eastAsia="Arial" w:hAnsi="Arial Narrow" w:cs="Arial"/>
                <w:b/>
                <w:bCs/>
                <w:sz w:val="20"/>
                <w:szCs w:val="15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15"/>
              </w:rPr>
              <w:t xml:space="preserve"> </w:t>
            </w:r>
          </w:p>
          <w:p w:rsidR="00AB5B47" w:rsidRPr="005C7189" w:rsidRDefault="00AB5B47" w:rsidP="00AB5B47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AB5B47" w:rsidRDefault="00AB5B47" w:rsidP="00AB5B47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AB5B47" w:rsidRDefault="00AB5B47" w:rsidP="009F5D72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204" w:hanging="204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  <w:r w:rsidR="009F5D72"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AB5B47" w:rsidRPr="00B51E70" w:rsidRDefault="00AB5B47" w:rsidP="00AB5B47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AB5B47" w:rsidRPr="00B51E70" w:rsidRDefault="00AB5B47" w:rsidP="00AB5B47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AB5B47" w:rsidRPr="00B51E70" w:rsidRDefault="00AB5B47" w:rsidP="00AB5B47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AB5B47" w:rsidRPr="00B51E70" w:rsidRDefault="00AB5B47" w:rsidP="009F5D72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AB5B47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AB5B47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AB5B47" w:rsidRPr="00B51E70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AB5B47" w:rsidRDefault="00AB5B47" w:rsidP="009F5D72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204" w:hanging="204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AB5B47" w:rsidRDefault="00AB5B47" w:rsidP="00AB5B47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AB5B47" w:rsidRDefault="00AB5B47" w:rsidP="00AB5B47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AB5B47" w:rsidRPr="0074518B" w:rsidRDefault="00AB5B47" w:rsidP="00AB5B47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D73515" w:rsidRPr="009F5D72" w:rsidRDefault="00AB5B47" w:rsidP="009F5D72">
            <w:pPr>
              <w:pStyle w:val="Prrafodelista"/>
              <w:numPr>
                <w:ilvl w:val="0"/>
                <w:numId w:val="12"/>
              </w:numPr>
              <w:ind w:left="204" w:hanging="204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9F5D72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127" w:type="dxa"/>
          </w:tcPr>
          <w:p w:rsidR="00D73515" w:rsidRPr="00463201" w:rsidRDefault="00A96367" w:rsidP="00D73515">
            <w:pPr>
              <w:spacing w:line="245" w:lineRule="exact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</w:t>
            </w:r>
            <w:r w:rsidR="00D73515" w:rsidRPr="00463201">
              <w:rPr>
                <w:rFonts w:ascii="Arial" w:eastAsia="Arial" w:hAnsi="Arial" w:cs="Arial"/>
                <w:bCs/>
                <w:sz w:val="18"/>
                <w:szCs w:val="18"/>
              </w:rPr>
              <w:t>Explica la función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 xml:space="preserve"> catabólica de los polisacáridos</w:t>
            </w:r>
            <w:r w:rsidR="00D73515" w:rsidRPr="00463201">
              <w:rPr>
                <w:rFonts w:ascii="Arial" w:eastAsia="Arial" w:hAnsi="Arial" w:cs="Arial"/>
                <w:bCs/>
                <w:sz w:val="18"/>
                <w:szCs w:val="18"/>
              </w:rPr>
              <w:t xml:space="preserve"> y su relación con la energía potencial y producción de energía libre.</w:t>
            </w:r>
          </w:p>
          <w:p w:rsidR="00D73515" w:rsidRPr="00463201" w:rsidRDefault="00A96367" w:rsidP="00D73515">
            <w:pPr>
              <w:spacing w:line="245" w:lineRule="exact"/>
              <w:rPr>
                <w:rFonts w:ascii="Calibri" w:eastAsia="Arial" w:hAnsi="Calibri" w:cs="Arial"/>
                <w:bCs/>
                <w:sz w:val="20"/>
                <w:szCs w:val="18"/>
              </w:rPr>
            </w:pPr>
            <w:r>
              <w:rPr>
                <w:rFonts w:ascii="Calibri" w:eastAsia="Arial" w:hAnsi="Calibri" w:cs="Arial"/>
                <w:bCs/>
                <w:sz w:val="20"/>
                <w:szCs w:val="18"/>
              </w:rPr>
              <w:t>Explica la función catabólica de las grasas, ácidos grasos, colesterol y cuerpos cetónicos.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D73515" w:rsidRPr="00463201" w:rsidTr="00D73515">
        <w:trPr>
          <w:trHeight w:val="227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536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111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D73515" w:rsidRPr="00463201" w:rsidTr="00CA5770">
        <w:trPr>
          <w:trHeight w:val="951"/>
        </w:trPr>
        <w:tc>
          <w:tcPr>
            <w:tcW w:w="817" w:type="dxa"/>
            <w:vMerge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D73515" w:rsidRPr="00463201" w:rsidRDefault="00D73515" w:rsidP="00D73515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Evaluación Oral de la unidad didáctica luego de cada sesión teórica se evaluara a algunos alumnos hasta completar el grupo: Evaluación ESCRITA; Evaluación ORAL- ESCRITA .</w:t>
            </w:r>
          </w:p>
        </w:tc>
        <w:tc>
          <w:tcPr>
            <w:tcW w:w="4536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.</w:t>
            </w:r>
          </w:p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Exposición de resultados de los análisis de casos y artículos científicos </w:t>
            </w:r>
          </w:p>
        </w:tc>
        <w:tc>
          <w:tcPr>
            <w:tcW w:w="4111" w:type="dxa"/>
            <w:gridSpan w:val="2"/>
            <w:vAlign w:val="center"/>
          </w:tcPr>
          <w:p w:rsidR="00D73515" w:rsidRPr="00463201" w:rsidRDefault="00D73515" w:rsidP="00D73515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AD2619" w:rsidRPr="00463201" w:rsidRDefault="00AD2619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tbl>
      <w:tblPr>
        <w:tblStyle w:val="Tablaconcuadrcula"/>
        <w:tblW w:w="13717" w:type="dxa"/>
        <w:tblLook w:val="04A0" w:firstRow="1" w:lastRow="0" w:firstColumn="1" w:lastColumn="0" w:noHBand="0" w:noVBand="1"/>
      </w:tblPr>
      <w:tblGrid>
        <w:gridCol w:w="817"/>
        <w:gridCol w:w="851"/>
        <w:gridCol w:w="3289"/>
        <w:gridCol w:w="2835"/>
        <w:gridCol w:w="1559"/>
        <w:gridCol w:w="1984"/>
        <w:gridCol w:w="2382"/>
      </w:tblGrid>
      <w:tr w:rsidR="00463201" w:rsidRPr="00463201" w:rsidTr="00407FC7">
        <w:trPr>
          <w:trHeight w:val="227"/>
        </w:trPr>
        <w:tc>
          <w:tcPr>
            <w:tcW w:w="817" w:type="dxa"/>
            <w:vMerge w:val="restart"/>
            <w:textDirection w:val="btLr"/>
            <w:vAlign w:val="center"/>
          </w:tcPr>
          <w:p w:rsidR="00463201" w:rsidRPr="00463201" w:rsidRDefault="000E569B" w:rsidP="00463201">
            <w:pPr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Cs w:val="18"/>
              </w:rPr>
              <w:lastRenderedPageBreak/>
              <w:t>Unidad didáctica IV</w:t>
            </w:r>
            <w:r w:rsidR="00463201" w:rsidRPr="00463201">
              <w:rPr>
                <w:rFonts w:ascii="Arial Narrow" w:hAnsi="Arial Narrow"/>
                <w:b/>
                <w:color w:val="000000"/>
                <w:szCs w:val="18"/>
              </w:rPr>
              <w:t xml:space="preserve">: </w:t>
            </w:r>
            <w:r w:rsidR="00463201" w:rsidRPr="00463201">
              <w:rPr>
                <w:rFonts w:ascii="Arial" w:hAnsi="Arial" w:cs="Arial"/>
                <w:color w:val="000000"/>
                <w:sz w:val="18"/>
                <w:szCs w:val="18"/>
              </w:rPr>
              <w:t>Metabolismo de proteínas, aminoácidos y ácidos nucleicos.</w:t>
            </w:r>
          </w:p>
        </w:tc>
        <w:tc>
          <w:tcPr>
            <w:tcW w:w="12900" w:type="dxa"/>
            <w:gridSpan w:val="6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Capa</w:t>
            </w:r>
            <w:r w:rsidR="00B5610C">
              <w:rPr>
                <w:rFonts w:ascii="Arial Narrow" w:hAnsi="Arial Narrow"/>
                <w:b/>
                <w:color w:val="000000"/>
                <w:sz w:val="20"/>
                <w:szCs w:val="18"/>
              </w:rPr>
              <w:t>cidad de la unidad didáctica IV</w:t>
            </w: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:</w:t>
            </w:r>
            <w:r w:rsidRPr="00463201">
              <w:rPr>
                <w:rFonts w:ascii="Arial Narrow" w:hAnsi="Arial Narrow"/>
                <w:color w:val="000000"/>
                <w:sz w:val="20"/>
                <w:szCs w:val="18"/>
              </w:rPr>
              <w:t xml:space="preserve"> </w:t>
            </w: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Explica los procesos los metabólicos de proteínas y aminoácidos. Los ácidos nucleicos y contrata el catabolismo de las bases nitrogenadas.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Semana</w:t>
            </w:r>
          </w:p>
        </w:tc>
        <w:tc>
          <w:tcPr>
            <w:tcW w:w="7683" w:type="dxa"/>
            <w:gridSpan w:val="3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Contenidos</w:t>
            </w:r>
          </w:p>
        </w:tc>
        <w:tc>
          <w:tcPr>
            <w:tcW w:w="1984" w:type="dxa"/>
            <w:vMerge w:val="restart"/>
          </w:tcPr>
          <w:p w:rsidR="00463201" w:rsidRPr="00463201" w:rsidRDefault="007335ED" w:rsidP="00463201">
            <w:pPr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18"/>
              </w:rPr>
              <w:t xml:space="preserve"> Estrategias de la enseñanza virtual</w:t>
            </w:r>
          </w:p>
        </w:tc>
        <w:tc>
          <w:tcPr>
            <w:tcW w:w="2382" w:type="dxa"/>
            <w:vMerge w:val="restart"/>
          </w:tcPr>
          <w:p w:rsidR="00463201" w:rsidRPr="00463201" w:rsidRDefault="00463201" w:rsidP="00463201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b/>
                <w:color w:val="000000"/>
                <w:sz w:val="18"/>
                <w:szCs w:val="18"/>
              </w:rPr>
              <w:t>Indicadores de logro de la capacidad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Conceptual</w:t>
            </w:r>
          </w:p>
        </w:tc>
        <w:tc>
          <w:tcPr>
            <w:tcW w:w="2835" w:type="dxa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Procedimental</w:t>
            </w:r>
          </w:p>
        </w:tc>
        <w:tc>
          <w:tcPr>
            <w:tcW w:w="1559" w:type="dxa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20"/>
                <w:szCs w:val="18"/>
              </w:rPr>
              <w:t>Actitudinal</w:t>
            </w:r>
          </w:p>
        </w:tc>
        <w:tc>
          <w:tcPr>
            <w:tcW w:w="1984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2382" w:type="dxa"/>
            <w:vMerge/>
          </w:tcPr>
          <w:p w:rsidR="00463201" w:rsidRPr="00463201" w:rsidRDefault="00463201" w:rsidP="00463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63201" w:rsidRPr="00463201" w:rsidRDefault="007335ED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1 y 2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7335ED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3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7335ED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>4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</w:tcPr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Explica la digestión de proteínas y absorción de aminoácidos y péptidos.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 xml:space="preserve">Explica las principales reacciones de </w:t>
            </w:r>
            <w:r w:rsidR="007774E7" w:rsidRPr="00463201">
              <w:rPr>
                <w:rFonts w:ascii="Arial" w:hAnsi="Arial"/>
                <w:color w:val="000000"/>
                <w:sz w:val="18"/>
                <w:szCs w:val="18"/>
              </w:rPr>
              <w:t>transaminacion</w:t>
            </w:r>
            <w:bookmarkStart w:id="0" w:name="_GoBack"/>
            <w:bookmarkEnd w:id="0"/>
            <w:r w:rsidRPr="00463201">
              <w:rPr>
                <w:rFonts w:ascii="Arial" w:hAnsi="Arial"/>
                <w:color w:val="000000"/>
                <w:sz w:val="18"/>
                <w:szCs w:val="18"/>
              </w:rPr>
              <w:t>, descarboxilación y desaminación oxidativa en el proceso metabólico de los aminoácidos esenciales y no esenciales.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Analiza la función de los principales derivados de los aminoácidos esenciales azufrados, aromáticos, ramificados y aminoácidos no esenciales.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/>
                <w:color w:val="000000"/>
                <w:sz w:val="18"/>
                <w:szCs w:val="18"/>
              </w:rPr>
              <w:t>Explica los procesos metabólicos de los ácidos nucleicos y contrasta el catabolismo de las bases nitrogenadas purinas y pirimidinas.</w:t>
            </w: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tabs>
                <w:tab w:val="left" w:pos="33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5"/>
              <w:rPr>
                <w:rFonts w:ascii="Arial" w:hAnsi="Arial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tabs>
                <w:tab w:val="left" w:pos="180"/>
                <w:tab w:val="left" w:pos="360"/>
                <w:tab w:val="left" w:pos="540"/>
                <w:tab w:val="left" w:pos="720"/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  <w:tab w:val="left" w:pos="3060"/>
                <w:tab w:val="left" w:pos="3240"/>
                <w:tab w:val="left" w:pos="3420"/>
                <w:tab w:val="left" w:pos="3600"/>
                <w:tab w:val="left" w:pos="3780"/>
                <w:tab w:val="left" w:pos="3960"/>
                <w:tab w:val="left" w:pos="4140"/>
                <w:tab w:val="left" w:pos="4320"/>
                <w:tab w:val="left" w:pos="4500"/>
                <w:tab w:val="left" w:pos="4680"/>
                <w:tab w:val="left" w:pos="4860"/>
                <w:tab w:val="left" w:pos="5040"/>
                <w:tab w:val="left" w:pos="5220"/>
                <w:tab w:val="left" w:pos="5400"/>
                <w:tab w:val="left" w:pos="5580"/>
                <w:tab w:val="left" w:pos="5760"/>
                <w:tab w:val="left" w:pos="5940"/>
                <w:tab w:val="left" w:pos="6120"/>
                <w:tab w:val="left" w:pos="6300"/>
                <w:tab w:val="left" w:pos="6480"/>
                <w:tab w:val="left" w:pos="6660"/>
                <w:tab w:val="left" w:pos="6840"/>
                <w:tab w:val="left" w:pos="7020"/>
                <w:tab w:val="left" w:pos="7200"/>
                <w:tab w:val="left" w:pos="7380"/>
                <w:tab w:val="left" w:pos="7560"/>
                <w:tab w:val="left" w:pos="7740"/>
                <w:tab w:val="left" w:pos="7920"/>
                <w:tab w:val="left" w:pos="8100"/>
                <w:tab w:val="left" w:pos="8280"/>
                <w:tab w:val="left" w:pos="8460"/>
              </w:tabs>
              <w:ind w:left="180" w:right="45" w:hanging="18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463201" w:rsidRPr="00463201" w:rsidRDefault="00463201" w:rsidP="00463201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 xml:space="preserve">Utiliza la bibliografía, separatas, artículos científicos y esquemas de ppt   para entender y relacionar la fisiología y funcionamiento de los órganos y sistemas frente a la digestión de proteínas, ácidos nucleicos y catabolismo de los aminoácidos y bases nitrogenadas. </w:t>
            </w:r>
          </w:p>
          <w:p w:rsidR="00463201" w:rsidRPr="00463201" w:rsidRDefault="00463201" w:rsidP="00463201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18"/>
                <w:szCs w:val="18"/>
              </w:rPr>
            </w:pPr>
            <w:r w:rsidRPr="00463201">
              <w:rPr>
                <w:rFonts w:ascii="Arial Narrow" w:eastAsia="Tahoma" w:hAnsi="Arial Narrow" w:cs="Tahoma"/>
                <w:sz w:val="18"/>
                <w:szCs w:val="18"/>
              </w:rPr>
              <w:t xml:space="preserve">Analiza las reacciones bioquímicas de los compuestos básicos de las proteínas y ácidos nucleicos a través de rutas metabólicas expuestas en ppt. </w:t>
            </w:r>
          </w:p>
          <w:p w:rsidR="00463201" w:rsidRPr="00463201" w:rsidRDefault="00463201" w:rsidP="00463201">
            <w:pPr>
              <w:spacing w:after="172" w:line="184" w:lineRule="exact"/>
              <w:jc w:val="both"/>
              <w:rPr>
                <w:rFonts w:ascii="Arial Narrow" w:eastAsia="Tahoma" w:hAnsi="Arial Narrow" w:cs="Tahoma"/>
                <w:sz w:val="20"/>
                <w:szCs w:val="20"/>
              </w:rPr>
            </w:pPr>
          </w:p>
        </w:tc>
        <w:tc>
          <w:tcPr>
            <w:tcW w:w="1559" w:type="dxa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Demuestra interés y responsabilidad en el cumplimiento de las actividades. 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Participa en los trabajos grupales.</w:t>
            </w: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respeto por sus compañeros y su docente.</w:t>
            </w:r>
          </w:p>
        </w:tc>
        <w:tc>
          <w:tcPr>
            <w:tcW w:w="1984" w:type="dxa"/>
          </w:tcPr>
          <w:p w:rsidR="00463201" w:rsidRPr="00463201" w:rsidRDefault="007335ED" w:rsidP="00463201">
            <w:pPr>
              <w:spacing w:line="245" w:lineRule="exact"/>
              <w:rPr>
                <w:rFonts w:ascii="Arial Narrow" w:eastAsia="Arial" w:hAnsi="Arial Narrow" w:cs="Arial"/>
                <w:b/>
                <w:bCs/>
                <w:sz w:val="20"/>
                <w:szCs w:val="15"/>
              </w:rPr>
            </w:pPr>
            <w:r>
              <w:rPr>
                <w:rFonts w:ascii="Arial Narrow" w:eastAsia="Arial" w:hAnsi="Arial Narrow" w:cs="Arial"/>
                <w:bCs/>
                <w:sz w:val="20"/>
                <w:szCs w:val="15"/>
              </w:rPr>
              <w:t xml:space="preserve"> </w:t>
            </w:r>
          </w:p>
          <w:p w:rsidR="007335ED" w:rsidRPr="005C7189" w:rsidRDefault="007335ED" w:rsidP="007335ED">
            <w:pPr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Expositiva</w:t>
            </w:r>
          </w:p>
          <w:p w:rsidR="007335ED" w:rsidRDefault="007335ED" w:rsidP="007335ED">
            <w:pPr>
              <w:spacing w:line="248" w:lineRule="exact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5C7189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Docente/Alumno</w:t>
            </w:r>
            <w:r>
              <w:rPr>
                <w:rFonts w:ascii="Calibri" w:eastAsia="Arial" w:hAnsi="Calibri" w:cs="Arial"/>
                <w:bCs/>
                <w:sz w:val="18"/>
                <w:szCs w:val="18"/>
              </w:rPr>
              <w:t>.</w:t>
            </w:r>
          </w:p>
          <w:p w:rsidR="007335ED" w:rsidRDefault="007335ED" w:rsidP="005B1CCF">
            <w:pPr>
              <w:pStyle w:val="Prrafodelista"/>
              <w:numPr>
                <w:ilvl w:val="0"/>
                <w:numId w:val="12"/>
              </w:numPr>
              <w:spacing w:line="248" w:lineRule="exact"/>
              <w:ind w:left="175" w:hanging="175"/>
              <w:rPr>
                <w:rFonts w:ascii="Calibri" w:eastAsia="Arial" w:hAnsi="Calibri" w:cs="Arial"/>
                <w:bCs/>
                <w:sz w:val="18"/>
                <w:szCs w:val="18"/>
              </w:rPr>
            </w:pPr>
            <w:r w:rsidRPr="00B51E70">
              <w:rPr>
                <w:rFonts w:ascii="Calibri" w:eastAsia="Arial" w:hAnsi="Calibri" w:cs="Arial"/>
                <w:bCs/>
                <w:sz w:val="18"/>
                <w:szCs w:val="18"/>
              </w:rPr>
              <w:t>Uso de Google Meet</w:t>
            </w:r>
          </w:p>
          <w:p w:rsidR="007335ED" w:rsidRPr="00B51E70" w:rsidRDefault="007335ED" w:rsidP="007335ED">
            <w:pPr>
              <w:pStyle w:val="Prrafodelista"/>
              <w:spacing w:line="248" w:lineRule="exact"/>
              <w:ind w:left="360"/>
              <w:rPr>
                <w:rFonts w:ascii="Calibri" w:eastAsia="Arial" w:hAnsi="Calibri" w:cs="Arial"/>
                <w:bCs/>
                <w:sz w:val="18"/>
                <w:szCs w:val="18"/>
              </w:rPr>
            </w:pPr>
          </w:p>
          <w:p w:rsidR="005B1CCF" w:rsidRDefault="005B1CCF" w:rsidP="007335ED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</w:p>
          <w:p w:rsidR="007335ED" w:rsidRPr="00B51E70" w:rsidRDefault="007335ED" w:rsidP="007335ED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Debate dirigido</w:t>
            </w:r>
          </w:p>
          <w:p w:rsidR="007335ED" w:rsidRPr="00B51E70" w:rsidRDefault="007335ED" w:rsidP="007335ED">
            <w:pPr>
              <w:spacing w:line="248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(Discusiones)</w:t>
            </w:r>
          </w:p>
          <w:p w:rsidR="007335ED" w:rsidRPr="00B51E70" w:rsidRDefault="007335ED" w:rsidP="005B1CCF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175" w:hanging="175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  <w:p w:rsidR="007335ED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335ED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18"/>
                <w:szCs w:val="18"/>
              </w:rPr>
            </w:pPr>
          </w:p>
          <w:p w:rsidR="007335ED" w:rsidRPr="00B51E70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B51E70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Lecturas</w:t>
            </w:r>
          </w:p>
          <w:p w:rsidR="007335ED" w:rsidRDefault="007335ED" w:rsidP="005B1CCF">
            <w:pPr>
              <w:pStyle w:val="Prrafodelista"/>
              <w:numPr>
                <w:ilvl w:val="0"/>
                <w:numId w:val="12"/>
              </w:numPr>
              <w:spacing w:before="40" w:line="245" w:lineRule="exact"/>
              <w:ind w:left="175" w:hanging="175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  <w:r w:rsidRPr="00B51E70">
              <w:rPr>
                <w:rFonts w:ascii="Arial Narrow" w:eastAsia="Arial" w:hAnsi="Arial Narrow" w:cs="Arial"/>
                <w:bCs/>
                <w:sz w:val="18"/>
                <w:szCs w:val="18"/>
              </w:rPr>
              <w:t>Uso de repositorios digitales</w:t>
            </w:r>
          </w:p>
          <w:p w:rsidR="007335ED" w:rsidRDefault="007335ED" w:rsidP="007335ED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335ED" w:rsidRDefault="007335ED" w:rsidP="007335ED">
            <w:pPr>
              <w:pStyle w:val="Prrafodelista"/>
              <w:spacing w:before="40" w:line="245" w:lineRule="exact"/>
              <w:ind w:left="360"/>
              <w:rPr>
                <w:rFonts w:ascii="Arial Narrow" w:eastAsia="Arial" w:hAnsi="Arial Narrow" w:cs="Arial"/>
                <w:bCs/>
                <w:sz w:val="18"/>
                <w:szCs w:val="18"/>
              </w:rPr>
            </w:pPr>
          </w:p>
          <w:p w:rsidR="007335ED" w:rsidRPr="0074518B" w:rsidRDefault="007335ED" w:rsidP="007335ED">
            <w:pPr>
              <w:spacing w:before="40" w:line="245" w:lineRule="exact"/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</w:pPr>
            <w:r w:rsidRPr="0074518B">
              <w:rPr>
                <w:rFonts w:ascii="Arial Narrow" w:eastAsia="Arial" w:hAnsi="Arial Narrow" w:cs="Arial"/>
                <w:b/>
                <w:bCs/>
                <w:sz w:val="20"/>
                <w:szCs w:val="20"/>
              </w:rPr>
              <w:t>Lluvia de Ideas (Saberes previos)</w:t>
            </w:r>
          </w:p>
          <w:p w:rsidR="00463201" w:rsidRPr="005B1CCF" w:rsidRDefault="007335ED" w:rsidP="005B1CCF">
            <w:pPr>
              <w:pStyle w:val="Prrafodelista"/>
              <w:numPr>
                <w:ilvl w:val="0"/>
                <w:numId w:val="12"/>
              </w:numPr>
              <w:ind w:left="175" w:hanging="175"/>
              <w:rPr>
                <w:rFonts w:ascii="Arial Narrow" w:hAnsi="Arial Narrow"/>
                <w:color w:val="000000"/>
                <w:sz w:val="20"/>
                <w:szCs w:val="18"/>
              </w:rPr>
            </w:pPr>
            <w:r w:rsidRPr="005B1CCF">
              <w:rPr>
                <w:rFonts w:ascii="Arial Narrow" w:eastAsia="Arial" w:hAnsi="Arial Narrow" w:cs="Arial"/>
                <w:bCs/>
                <w:sz w:val="18"/>
                <w:szCs w:val="18"/>
              </w:rPr>
              <w:t>Foros, Chat</w:t>
            </w:r>
          </w:p>
        </w:tc>
        <w:tc>
          <w:tcPr>
            <w:tcW w:w="2382" w:type="dxa"/>
          </w:tcPr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Define y describe las vías catabólicas de las proteínas después de su vida media y estado normal y genéticamente anormal.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Explica los procesos metabólicos de los aminoácidos a través de las reacciones químicas enzimáticas de los grupos funcionales carboxílicos y aminos.</w:t>
            </w:r>
          </w:p>
          <w:p w:rsidR="00463201" w:rsidRPr="00463201" w:rsidRDefault="00463201" w:rsidP="00463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 xml:space="preserve">Analiza la transformación de aminoácidos esenciales azufrados en metabolitos relacionados con la aterosclerosis. 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Analiza y contrasta la función fisiológica de los derivados de aminoácidos esenciales y  no esenciales como reguladores en la salud.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  <w:r w:rsidRPr="00463201">
              <w:rPr>
                <w:rFonts w:ascii="Arial" w:eastAsia="Tahoma" w:hAnsi="Arial" w:cs="Arial"/>
                <w:sz w:val="18"/>
                <w:szCs w:val="18"/>
              </w:rPr>
              <w:t>Explica el proceso metabólico de los ácidos nucleicos en relación a los componentes del polímero de los nucleótidos.</w:t>
            </w:r>
          </w:p>
          <w:p w:rsidR="00463201" w:rsidRPr="00463201" w:rsidRDefault="00463201" w:rsidP="0046320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63201">
              <w:rPr>
                <w:rFonts w:ascii="Arial" w:hAnsi="Arial" w:cs="Arial"/>
                <w:color w:val="000000"/>
                <w:sz w:val="18"/>
                <w:szCs w:val="18"/>
              </w:rPr>
              <w:t>Contrasta el catabolismo de las bases nitrogenadas purinas y pirimidinas.</w:t>
            </w:r>
          </w:p>
          <w:p w:rsidR="00463201" w:rsidRPr="00463201" w:rsidRDefault="00463201" w:rsidP="00463201">
            <w:pPr>
              <w:shd w:val="clear" w:color="auto" w:fill="FFFFFF"/>
              <w:tabs>
                <w:tab w:val="right" w:pos="1814"/>
              </w:tabs>
              <w:spacing w:line="220" w:lineRule="exact"/>
              <w:rPr>
                <w:rFonts w:ascii="Arial" w:eastAsia="Tahoma" w:hAnsi="Arial" w:cs="Arial"/>
                <w:sz w:val="18"/>
                <w:szCs w:val="18"/>
              </w:rPr>
            </w:pP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2900" w:type="dxa"/>
            <w:gridSpan w:val="6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Evaluación de la unidad didáctica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conocimientos</w:t>
            </w:r>
          </w:p>
        </w:tc>
        <w:tc>
          <w:tcPr>
            <w:tcW w:w="4394" w:type="dxa"/>
            <w:gridSpan w:val="2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producto</w:t>
            </w:r>
          </w:p>
        </w:tc>
        <w:tc>
          <w:tcPr>
            <w:tcW w:w="4366" w:type="dxa"/>
            <w:gridSpan w:val="2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b/>
                <w:color w:val="000000"/>
                <w:sz w:val="18"/>
                <w:szCs w:val="18"/>
              </w:rPr>
              <w:t>Evidencia de desempeño</w:t>
            </w:r>
          </w:p>
        </w:tc>
      </w:tr>
      <w:tr w:rsidR="00463201" w:rsidRPr="00463201" w:rsidTr="00407FC7">
        <w:trPr>
          <w:trHeight w:val="227"/>
        </w:trPr>
        <w:tc>
          <w:tcPr>
            <w:tcW w:w="817" w:type="dxa"/>
            <w:vMerge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463201" w:rsidRPr="00463201" w:rsidRDefault="00463201" w:rsidP="00463201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Evaluación Oral de la unidad didáctica luego de cada sesión teórica se evaluara a algunos alumnos hasta completar el grupo: Evaluación ESCRITA; Evaluación ORAL- </w:t>
            </w:r>
            <w:r w:rsidR="00B5610C" w:rsidRPr="00463201">
              <w:rPr>
                <w:rFonts w:ascii="Arial Narrow" w:hAnsi="Arial Narrow"/>
                <w:color w:val="000000"/>
                <w:sz w:val="18"/>
                <w:szCs w:val="18"/>
              </w:rPr>
              <w:t>ESCRITA.</w:t>
            </w:r>
          </w:p>
        </w:tc>
        <w:tc>
          <w:tcPr>
            <w:tcW w:w="4394" w:type="dxa"/>
            <w:gridSpan w:val="2"/>
            <w:vAlign w:val="center"/>
          </w:tcPr>
          <w:p w:rsidR="00463201" w:rsidRPr="00463201" w:rsidRDefault="00DC053E" w:rsidP="00DC053E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r w:rsidR="00463201" w:rsidRPr="00463201">
              <w:rPr>
                <w:rFonts w:ascii="Arial Narrow" w:hAnsi="Arial Narrow"/>
                <w:color w:val="000000"/>
                <w:sz w:val="18"/>
                <w:szCs w:val="18"/>
              </w:rPr>
              <w:t>Exposición de res</w:t>
            </w:r>
            <w:r w:rsidR="00B5610C">
              <w:rPr>
                <w:rFonts w:ascii="Arial Narrow" w:hAnsi="Arial Narrow"/>
                <w:color w:val="000000"/>
                <w:sz w:val="18"/>
                <w:szCs w:val="18"/>
              </w:rPr>
              <w:t xml:space="preserve">ultados de los análisis </w:t>
            </w:r>
            <w:r w:rsidR="00463201" w:rsidRPr="00463201">
              <w:rPr>
                <w:rFonts w:ascii="Arial Narrow" w:hAnsi="Arial Narrow"/>
                <w:color w:val="000000"/>
                <w:sz w:val="18"/>
                <w:szCs w:val="18"/>
              </w:rPr>
              <w:t xml:space="preserve"> y artículos científicos </w:t>
            </w:r>
          </w:p>
        </w:tc>
        <w:tc>
          <w:tcPr>
            <w:tcW w:w="4366" w:type="dxa"/>
            <w:gridSpan w:val="2"/>
            <w:vAlign w:val="center"/>
          </w:tcPr>
          <w:p w:rsidR="00463201" w:rsidRPr="00463201" w:rsidRDefault="00463201" w:rsidP="00463201">
            <w:pPr>
              <w:jc w:val="center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3201">
              <w:rPr>
                <w:rFonts w:ascii="Arial Narrow" w:hAnsi="Arial Narrow"/>
                <w:color w:val="000000"/>
                <w:sz w:val="18"/>
                <w:szCs w:val="18"/>
              </w:rPr>
              <w:t>Demuestra actitud, valores y comportamiento durante el desarrollo de la unidad didáctica.</w:t>
            </w:r>
          </w:p>
        </w:tc>
      </w:tr>
    </w:tbl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  <w:r w:rsidRPr="00463201"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br w:type="page"/>
      </w:r>
    </w:p>
    <w:p w:rsidR="00463201" w:rsidRPr="00463201" w:rsidRDefault="00463201" w:rsidP="00463201">
      <w:pPr>
        <w:framePr w:w="27856" w:wrap="auto" w:hAnchor="text" w:x="426"/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  <w:sectPr w:rsidR="00463201" w:rsidRPr="00463201" w:rsidSect="00B07893">
          <w:headerReference w:type="even" r:id="rId11"/>
          <w:headerReference w:type="default" r:id="rId12"/>
          <w:footerReference w:type="even" r:id="rId13"/>
          <w:headerReference w:type="first" r:id="rId14"/>
          <w:footerReference w:type="first" r:id="rId15"/>
          <w:type w:val="continuous"/>
          <w:pgSz w:w="16840" w:h="11900" w:orient="landscape"/>
          <w:pgMar w:top="709" w:right="1418" w:bottom="1134" w:left="1985" w:header="0" w:footer="6" w:gutter="0"/>
          <w:cols w:space="720"/>
          <w:noEndnote/>
          <w:docGrid w:linePitch="360"/>
        </w:sect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spacing w:line="360" w:lineRule="exact"/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  <w:t>VI. MATERIALES EDUCATIVOS Y OTROS RECURSOS DIDACTICOS</w:t>
      </w:r>
    </w:p>
    <w:p w:rsidR="00463201" w:rsidRPr="00463201" w:rsidRDefault="00463201" w:rsidP="00463201">
      <w:pPr>
        <w:widowControl w:val="0"/>
        <w:spacing w:after="356" w:line="322" w:lineRule="exact"/>
        <w:ind w:left="1276" w:hanging="1276"/>
        <w:jc w:val="both"/>
        <w:rPr>
          <w:rFonts w:ascii="Arial Narrow" w:eastAsia="Tahoma" w:hAnsi="Arial Narrow" w:cs="Tahoma"/>
          <w:szCs w:val="20"/>
        </w:rPr>
      </w:pPr>
      <w:r w:rsidRPr="00463201">
        <w:rPr>
          <w:rFonts w:ascii="Arial Narrow" w:eastAsia="Tahoma" w:hAnsi="Arial Narrow" w:cs="Tahoma"/>
          <w:szCs w:val="20"/>
        </w:rPr>
        <w:t>Se utilizarán todos los materiales y recursos requeridos de acuerdo a la naturaleza de los temas programados:</w:t>
      </w:r>
    </w:p>
    <w:p w:rsidR="00463201" w:rsidRPr="006D6D3C" w:rsidRDefault="006D6D3C" w:rsidP="006D6D3C">
      <w:pPr>
        <w:pStyle w:val="Prrafodelista"/>
        <w:widowControl w:val="0"/>
        <w:numPr>
          <w:ilvl w:val="0"/>
          <w:numId w:val="13"/>
        </w:numPr>
        <w:shd w:val="clear" w:color="auto" w:fill="FFFFFF"/>
        <w:jc w:val="both"/>
        <w:rPr>
          <w:rFonts w:ascii="Arial Narrow" w:eastAsia="Tahoma" w:hAnsi="Arial Narrow" w:cs="Tahoma"/>
          <w:b/>
          <w:szCs w:val="20"/>
        </w:rPr>
      </w:pPr>
      <w:r w:rsidRPr="006D6D3C">
        <w:rPr>
          <w:rFonts w:ascii="Arial Narrow" w:eastAsia="Tahoma" w:hAnsi="Arial Narrow" w:cs="Tahoma"/>
          <w:b/>
          <w:szCs w:val="20"/>
        </w:rPr>
        <w:t>MEDIOS Y PLATAFORMAS VIRTUALES</w:t>
      </w:r>
    </w:p>
    <w:p w:rsidR="006D6D3C" w:rsidRP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 w:rsidRPr="006D6D3C">
        <w:rPr>
          <w:rFonts w:ascii="Arial Narrow" w:eastAsia="Tahoma" w:hAnsi="Arial Narrow" w:cs="Tahoma"/>
          <w:szCs w:val="20"/>
        </w:rPr>
        <w:t>Casos prácticos</w:t>
      </w:r>
    </w:p>
    <w:p w:rsid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Pizarra interactiva</w:t>
      </w:r>
    </w:p>
    <w:p w:rsid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Google Meet</w:t>
      </w:r>
    </w:p>
    <w:p w:rsidR="006D6D3C" w:rsidRPr="006D6D3C" w:rsidRDefault="006D6D3C" w:rsidP="00C22A88">
      <w:pPr>
        <w:pStyle w:val="Prrafodelista"/>
        <w:widowControl w:val="0"/>
        <w:numPr>
          <w:ilvl w:val="0"/>
          <w:numId w:val="12"/>
        </w:numPr>
        <w:shd w:val="clear" w:color="auto" w:fill="FFFFFF"/>
        <w:ind w:left="993" w:firstLine="141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Repositorio de datos</w:t>
      </w:r>
    </w:p>
    <w:p w:rsidR="00463201" w:rsidRPr="006D6D3C" w:rsidRDefault="00463201" w:rsidP="006D6D3C">
      <w:pPr>
        <w:pStyle w:val="Prrafodelista"/>
        <w:widowControl w:val="0"/>
        <w:shd w:val="clear" w:color="auto" w:fill="FFFFFF"/>
        <w:ind w:left="1276" w:hanging="142"/>
        <w:jc w:val="both"/>
        <w:rPr>
          <w:rFonts w:ascii="Arial Narrow" w:eastAsia="Tahoma" w:hAnsi="Arial Narrow" w:cs="Tahoma"/>
          <w:szCs w:val="20"/>
        </w:rPr>
      </w:pPr>
    </w:p>
    <w:p w:rsidR="00463201" w:rsidRPr="00C22A88" w:rsidRDefault="00463201" w:rsidP="00C22A88">
      <w:pPr>
        <w:pStyle w:val="Prrafodelista"/>
        <w:widowControl w:val="0"/>
        <w:numPr>
          <w:ilvl w:val="0"/>
          <w:numId w:val="13"/>
        </w:numPr>
        <w:shd w:val="clear" w:color="auto" w:fill="FFFFFF"/>
        <w:spacing w:before="300"/>
        <w:ind w:left="1134" w:hanging="567"/>
        <w:jc w:val="both"/>
        <w:rPr>
          <w:rFonts w:ascii="Arial Narrow" w:eastAsia="Tahoma" w:hAnsi="Arial Narrow" w:cs="Tahoma"/>
          <w:b/>
          <w:szCs w:val="20"/>
        </w:rPr>
      </w:pPr>
      <w:r w:rsidRPr="00C22A88">
        <w:rPr>
          <w:rFonts w:ascii="Arial Narrow" w:eastAsia="Tahoma" w:hAnsi="Arial Narrow" w:cs="Tahoma"/>
          <w:b/>
          <w:szCs w:val="20"/>
        </w:rPr>
        <w:t>MEDIOS INFORMATICOS</w:t>
      </w:r>
    </w:p>
    <w:p w:rsidR="00463201" w:rsidRPr="00463201" w:rsidRDefault="00463201" w:rsidP="00C22A88">
      <w:pPr>
        <w:widowControl w:val="0"/>
        <w:numPr>
          <w:ilvl w:val="2"/>
          <w:numId w:val="2"/>
        </w:numPr>
        <w:shd w:val="clear" w:color="auto" w:fill="FFFFFF"/>
        <w:ind w:left="567" w:firstLine="524"/>
        <w:jc w:val="both"/>
        <w:rPr>
          <w:rFonts w:ascii="Arial Narrow" w:eastAsia="Tahoma" w:hAnsi="Arial Narrow" w:cs="Tahoma"/>
          <w:szCs w:val="20"/>
        </w:rPr>
      </w:pPr>
      <w:r w:rsidRPr="00463201">
        <w:rPr>
          <w:rFonts w:ascii="Arial Narrow" w:eastAsia="Tahoma" w:hAnsi="Arial Narrow" w:cs="Tahoma"/>
          <w:szCs w:val="20"/>
        </w:rPr>
        <w:t>Computadoras</w:t>
      </w:r>
    </w:p>
    <w:p w:rsidR="00463201" w:rsidRPr="00463201" w:rsidRDefault="00C22A88" w:rsidP="00C22A88">
      <w:pPr>
        <w:widowControl w:val="0"/>
        <w:numPr>
          <w:ilvl w:val="2"/>
          <w:numId w:val="2"/>
        </w:numPr>
        <w:shd w:val="clear" w:color="auto" w:fill="FFFFFF"/>
        <w:ind w:left="567" w:firstLine="524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Tablet</w:t>
      </w:r>
    </w:p>
    <w:p w:rsidR="00463201" w:rsidRPr="00463201" w:rsidRDefault="00C22A88" w:rsidP="00C22A88">
      <w:pPr>
        <w:widowControl w:val="0"/>
        <w:numPr>
          <w:ilvl w:val="2"/>
          <w:numId w:val="2"/>
        </w:numPr>
        <w:ind w:left="567" w:firstLine="524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>Celulares</w:t>
      </w:r>
    </w:p>
    <w:p w:rsidR="00463201" w:rsidRPr="00463201" w:rsidRDefault="00C22A88" w:rsidP="00C22A88">
      <w:pPr>
        <w:widowControl w:val="0"/>
        <w:numPr>
          <w:ilvl w:val="2"/>
          <w:numId w:val="2"/>
        </w:numPr>
        <w:ind w:left="567" w:firstLine="524"/>
        <w:jc w:val="both"/>
        <w:rPr>
          <w:rFonts w:ascii="Arial Narrow" w:eastAsia="Tahoma" w:hAnsi="Arial Narrow" w:cs="Tahoma"/>
          <w:szCs w:val="20"/>
        </w:rPr>
      </w:pPr>
      <w:r>
        <w:rPr>
          <w:rFonts w:ascii="Arial Narrow" w:eastAsia="Tahoma" w:hAnsi="Arial Narrow" w:cs="Tahoma"/>
          <w:szCs w:val="20"/>
        </w:rPr>
        <w:t xml:space="preserve"> Internet</w:t>
      </w: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color w:val="000000"/>
          <w:sz w:val="2"/>
          <w:szCs w:val="2"/>
          <w:lang w:val="es-ES" w:eastAsia="es-ES" w:bidi="es-ES"/>
        </w:rPr>
      </w:pPr>
    </w:p>
    <w:p w:rsidR="00463201" w:rsidRPr="00463201" w:rsidRDefault="00463201" w:rsidP="00463201">
      <w:pPr>
        <w:widowControl w:val="0"/>
        <w:spacing w:line="360" w:lineRule="exact"/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</w:pPr>
      <w:r w:rsidRPr="00463201">
        <w:rPr>
          <w:rFonts w:ascii="Arial Narrow" w:eastAsia="Arial Unicode MS" w:hAnsi="Arial Narrow" w:cs="Arial Unicode MS"/>
          <w:b/>
          <w:color w:val="000000"/>
          <w:sz w:val="24"/>
          <w:szCs w:val="24"/>
          <w:lang w:val="es-ES" w:eastAsia="es-ES" w:bidi="es-ES"/>
        </w:rPr>
        <w:t>VII.- EVALUACION</w:t>
      </w:r>
    </w:p>
    <w:p w:rsidR="00463201" w:rsidRPr="00463201" w:rsidRDefault="00463201" w:rsidP="00463201">
      <w:pPr>
        <w:widowControl w:val="0"/>
        <w:spacing w:after="356" w:line="322" w:lineRule="exact"/>
        <w:ind w:left="426" w:firstLine="1"/>
        <w:jc w:val="both"/>
        <w:rPr>
          <w:rFonts w:ascii="Arial Narrow" w:eastAsia="Tahoma" w:hAnsi="Arial Narrow" w:cs="Tahoma"/>
          <w:szCs w:val="20"/>
        </w:rPr>
      </w:pPr>
      <w:r w:rsidRPr="00463201">
        <w:rPr>
          <w:rFonts w:ascii="Arial Narrow" w:eastAsia="Tahoma" w:hAnsi="Arial Narrow" w:cs="Tahoma"/>
          <w:szCs w:val="20"/>
        </w:rPr>
        <w:t>La evaluación es inherente al proceso de enseñanza aprendizaje y será continua y permanente. Los criterios de evaluación son de conocimiento, de desempeño y de producto.</w:t>
      </w:r>
    </w:p>
    <w:p w:rsidR="00463201" w:rsidRPr="00995F7D" w:rsidRDefault="00463201" w:rsidP="00995F7D">
      <w:pPr>
        <w:pStyle w:val="Sinespaciado"/>
        <w:ind w:left="426"/>
        <w:rPr>
          <w:b/>
          <w:sz w:val="24"/>
          <w:szCs w:val="24"/>
        </w:rPr>
      </w:pPr>
      <w:r w:rsidRPr="00995F7D">
        <w:rPr>
          <w:b/>
          <w:sz w:val="24"/>
          <w:szCs w:val="24"/>
        </w:rPr>
        <w:t>1. Evidencias de conocimiento</w:t>
      </w:r>
    </w:p>
    <w:p w:rsidR="00463201" w:rsidRPr="00463201" w:rsidRDefault="00463201" w:rsidP="00995F7D">
      <w:pPr>
        <w:pStyle w:val="Sinespaciado"/>
        <w:ind w:left="426"/>
      </w:pPr>
      <w:r w:rsidRPr="00463201">
        <w:t>La evaluación será a través de pruebas escritas y orales para el análisis y autoevaluación. En cuanto al primer caso, medir la competencia a nivel interpretativo, argumentativo y propósito, para ello debemos ver como identifica (describe, ejemplifica, relaciona, reconoce, explica, etc.) y la forma en que argumenta (plantea una afirmación, describe las refutaciones en contra de dicha afirmación, expone sus argumentos contra las refutaciones y llega a conclusiones) y la forma en que propone a través de establecer estrategias, valoraciones, generalidades, formulación de hipótesis, respuesta a situaciones, etc.</w:t>
      </w:r>
    </w:p>
    <w:p w:rsidR="00463201" w:rsidRPr="00463201" w:rsidRDefault="00463201" w:rsidP="00995F7D">
      <w:pPr>
        <w:pStyle w:val="Sinespaciado"/>
        <w:ind w:left="426"/>
      </w:pPr>
      <w:r w:rsidRPr="00463201">
        <w:t>En cuanto a la autoevaluación permite que el estudiante reconozca sus debilidades y fortalezas para corregir o mejorar.</w:t>
      </w:r>
    </w:p>
    <w:p w:rsidR="00463201" w:rsidRDefault="00463201" w:rsidP="00995F7D">
      <w:pPr>
        <w:pStyle w:val="Sinespaciado"/>
        <w:ind w:left="426"/>
      </w:pPr>
      <w:r w:rsidRPr="00463201">
        <w:t>Las evaluaciones de este nivel serán de respuestas simples y otras con preguntas abiertas para su argumentación.</w:t>
      </w:r>
    </w:p>
    <w:p w:rsidR="00995F7D" w:rsidRPr="00463201" w:rsidRDefault="00995F7D" w:rsidP="00995F7D">
      <w:pPr>
        <w:pStyle w:val="Sinespaciado"/>
      </w:pPr>
    </w:p>
    <w:p w:rsidR="00463201" w:rsidRPr="00995F7D" w:rsidRDefault="00463201" w:rsidP="00995F7D">
      <w:pPr>
        <w:pStyle w:val="Sinespaciado"/>
        <w:ind w:left="426"/>
        <w:rPr>
          <w:b/>
          <w:sz w:val="24"/>
          <w:szCs w:val="24"/>
        </w:rPr>
      </w:pPr>
      <w:r w:rsidRPr="00995F7D">
        <w:rPr>
          <w:b/>
          <w:sz w:val="24"/>
          <w:szCs w:val="24"/>
        </w:rPr>
        <w:t>2. Evidencia de desempeño</w:t>
      </w:r>
    </w:p>
    <w:p w:rsidR="00463201" w:rsidRPr="00995F7D" w:rsidRDefault="00463201" w:rsidP="00995F7D">
      <w:pPr>
        <w:pStyle w:val="Sinespaciado"/>
        <w:ind w:left="426"/>
      </w:pPr>
      <w:r w:rsidRPr="00995F7D">
        <w:lastRenderedPageBreak/>
        <w:t>Esta evidencia pone en acción recursos cognitivos, recursos procedimentales y recursos afectivos, todo ello en una integración que evidencia un saber hacer reflexivo; en tanto, se puede verbalizar lo que se hace, fundamentar teóricamente la práctica y evidenciar un pensamiento estratégico, dado en la observación en torno a cómo se actúa en situaciones impredecibles.</w:t>
      </w:r>
    </w:p>
    <w:p w:rsidR="00463201" w:rsidRPr="00995F7D" w:rsidRDefault="00463201" w:rsidP="00995F7D">
      <w:pPr>
        <w:pStyle w:val="Sinespaciado"/>
        <w:ind w:left="426"/>
      </w:pPr>
      <w:r w:rsidRPr="00995F7D">
        <w:t>La evaluación de desempeño se evalúa ponderando como el estudiante se hace investigador aplicando los procedimientos y técnicas en el desarrollo de las clases a través de su asistencia y participación asertiva.</w:t>
      </w:r>
    </w:p>
    <w:p w:rsidR="00995F7D" w:rsidRPr="00463201" w:rsidRDefault="00995F7D" w:rsidP="00995F7D">
      <w:pPr>
        <w:pStyle w:val="Sinespaciado"/>
      </w:pPr>
    </w:p>
    <w:p w:rsidR="00463201" w:rsidRPr="00995F7D" w:rsidRDefault="00463201" w:rsidP="00995F7D">
      <w:pPr>
        <w:widowControl w:val="0"/>
        <w:tabs>
          <w:tab w:val="left" w:pos="1172"/>
        </w:tabs>
        <w:spacing w:line="200" w:lineRule="exact"/>
        <w:ind w:left="426"/>
        <w:jc w:val="both"/>
        <w:rPr>
          <w:rFonts w:ascii="Arial Narrow" w:eastAsia="Tahoma" w:hAnsi="Arial Narrow" w:cs="Tahoma"/>
          <w:b/>
          <w:sz w:val="24"/>
          <w:szCs w:val="24"/>
        </w:rPr>
      </w:pPr>
      <w:r w:rsidRPr="00995F7D">
        <w:rPr>
          <w:rFonts w:ascii="Arial Narrow" w:eastAsia="Tahoma" w:hAnsi="Arial Narrow" w:cs="Tahoma"/>
          <w:b/>
          <w:sz w:val="24"/>
          <w:szCs w:val="24"/>
        </w:rPr>
        <w:t>3. Evidencia de Producto</w:t>
      </w:r>
    </w:p>
    <w:p w:rsidR="00463201" w:rsidRPr="00463201" w:rsidRDefault="00463201" w:rsidP="00995F7D">
      <w:pPr>
        <w:pStyle w:val="Sinespaciado"/>
        <w:ind w:left="426"/>
      </w:pPr>
      <w:r w:rsidRPr="00463201">
        <w:t>Están implicadas en las finalidades de la competencia, por tanto, no es simplemente la entrega del producto, sino que tiene que ver con el campo de acción y los requerimientos del contexto de aplicación.</w:t>
      </w:r>
    </w:p>
    <w:p w:rsidR="00995F7D" w:rsidRDefault="00463201" w:rsidP="00995F7D">
      <w:pPr>
        <w:pStyle w:val="Sinespaciado"/>
        <w:ind w:left="426"/>
      </w:pPr>
      <w:r w:rsidRPr="00463201">
        <w:t xml:space="preserve">La evaluación de producto de evidencia en la entrega oportuna de sus trabajos parciales y el trabajo final. </w:t>
      </w:r>
    </w:p>
    <w:p w:rsidR="00463201" w:rsidRPr="00463201" w:rsidRDefault="00463201" w:rsidP="00995F7D">
      <w:pPr>
        <w:pStyle w:val="Sinespaciado"/>
        <w:ind w:left="426"/>
      </w:pPr>
      <w:r w:rsidRPr="00463201">
        <w:t>Además, se tendrá en cuenta la asistencia como componente del desempeño, el 30% de inasistencia inhabilita el derecho a la evaluación.</w:t>
      </w:r>
    </w:p>
    <w:p w:rsidR="00463201" w:rsidRPr="00463201" w:rsidRDefault="00463201" w:rsidP="00463201">
      <w:pPr>
        <w:widowControl w:val="0"/>
        <w:spacing w:line="336" w:lineRule="exact"/>
        <w:ind w:left="1180"/>
        <w:jc w:val="both"/>
        <w:rPr>
          <w:rFonts w:ascii="Arial Narrow" w:eastAsia="Tahoma" w:hAnsi="Arial Narrow" w:cs="Tahoma"/>
        </w:rPr>
      </w:pPr>
    </w:p>
    <w:tbl>
      <w:tblPr>
        <w:tblStyle w:val="TableNormal"/>
        <w:tblW w:w="5957" w:type="dxa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2"/>
        <w:gridCol w:w="1410"/>
        <w:gridCol w:w="17"/>
        <w:gridCol w:w="13"/>
        <w:gridCol w:w="2255"/>
      </w:tblGrid>
      <w:tr w:rsidR="00463201" w:rsidRPr="00463201" w:rsidTr="00407FC7">
        <w:trPr>
          <w:trHeight w:val="309"/>
        </w:trPr>
        <w:tc>
          <w:tcPr>
            <w:tcW w:w="2262" w:type="dxa"/>
            <w:vMerge w:val="restart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spacing w:before="191"/>
              <w:ind w:left="693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VARIABLE</w:t>
            </w:r>
          </w:p>
        </w:tc>
        <w:tc>
          <w:tcPr>
            <w:tcW w:w="1427" w:type="dxa"/>
            <w:gridSpan w:val="2"/>
          </w:tcPr>
          <w:p w:rsidR="00463201" w:rsidRPr="00463201" w:rsidRDefault="00463201" w:rsidP="00463201">
            <w:pPr>
              <w:ind w:left="634" w:right="630"/>
              <w:jc w:val="center"/>
              <w:rPr>
                <w:rFonts w:ascii="Arial Narrow" w:eastAsia="Tahoma" w:hAnsi="Arial Narrow" w:cs="Tahoma"/>
              </w:rPr>
            </w:pPr>
          </w:p>
        </w:tc>
        <w:tc>
          <w:tcPr>
            <w:tcW w:w="2268" w:type="dxa"/>
            <w:gridSpan w:val="2"/>
          </w:tcPr>
          <w:p w:rsidR="00463201" w:rsidRPr="00463201" w:rsidRDefault="00463201" w:rsidP="00463201">
            <w:pPr>
              <w:ind w:left="634" w:right="630"/>
              <w:jc w:val="center"/>
              <w:rPr>
                <w:rFonts w:ascii="Arial Narrow" w:eastAsia="Tahoma" w:hAnsi="Arial Narrow" w:cs="Tahoma"/>
              </w:rPr>
            </w:pPr>
          </w:p>
        </w:tc>
      </w:tr>
      <w:tr w:rsidR="00463201" w:rsidRPr="00463201" w:rsidTr="00407FC7">
        <w:trPr>
          <w:trHeight w:val="916"/>
        </w:trPr>
        <w:tc>
          <w:tcPr>
            <w:tcW w:w="2262" w:type="dxa"/>
            <w:vMerge/>
            <w:tcBorders>
              <w:top w:val="nil"/>
            </w:tcBorders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1410" w:type="dxa"/>
          </w:tcPr>
          <w:p w:rsidR="00463201" w:rsidRPr="00463201" w:rsidRDefault="00463201" w:rsidP="00463201">
            <w:pPr>
              <w:spacing w:before="6"/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ind w:left="495" w:right="485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P2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spacing w:line="276" w:lineRule="auto"/>
              <w:ind w:left="425" w:right="418" w:hanging="1"/>
              <w:jc w:val="center"/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tcBorders>
              <w:top w:val="nil"/>
            </w:tcBorders>
          </w:tcPr>
          <w:p w:rsidR="00463201" w:rsidRPr="00463201" w:rsidRDefault="00463201" w:rsidP="00463201">
            <w:pPr>
              <w:spacing w:line="276" w:lineRule="auto"/>
              <w:ind w:left="425" w:right="418" w:hanging="1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UNIDADES DIDÁCTICAS DENOMINADAS</w:t>
            </w:r>
          </w:p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  <w:color w:val="000000"/>
                <w:sz w:val="24"/>
                <w:szCs w:val="24"/>
                <w:lang w:val="es-ES"/>
              </w:rPr>
              <w:t xml:space="preserve">           MÓDULOS</w:t>
            </w:r>
          </w:p>
        </w:tc>
      </w:tr>
      <w:tr w:rsidR="00463201" w:rsidRPr="00463201" w:rsidTr="00407FC7">
        <w:trPr>
          <w:trHeight w:val="616"/>
        </w:trPr>
        <w:tc>
          <w:tcPr>
            <w:tcW w:w="2262" w:type="dxa"/>
          </w:tcPr>
          <w:p w:rsidR="00463201" w:rsidRPr="00463201" w:rsidRDefault="00463201" w:rsidP="00463201">
            <w:pPr>
              <w:spacing w:line="265" w:lineRule="exact"/>
              <w:ind w:left="513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Evaluación de</w:t>
            </w:r>
          </w:p>
          <w:p w:rsidR="00463201" w:rsidRPr="00463201" w:rsidRDefault="00463201" w:rsidP="00463201">
            <w:pPr>
              <w:spacing w:before="38"/>
              <w:ind w:left="506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Conocimiento</w:t>
            </w:r>
          </w:p>
        </w:tc>
        <w:tc>
          <w:tcPr>
            <w:tcW w:w="1410" w:type="dxa"/>
          </w:tcPr>
          <w:p w:rsidR="00463201" w:rsidRPr="00463201" w:rsidRDefault="00225B08" w:rsidP="00463201">
            <w:pPr>
              <w:spacing w:before="150"/>
              <w:ind w:left="494" w:right="485"/>
              <w:jc w:val="center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>3</w:t>
            </w:r>
            <w:r w:rsidR="00463201" w:rsidRPr="00463201">
              <w:rPr>
                <w:rFonts w:ascii="Arial Narrow" w:eastAsia="Tahoma" w:hAnsi="Arial Narrow" w:cs="Tahoma"/>
              </w:rPr>
              <w:t>0%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vMerge w:val="restart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  <w:p w:rsidR="00463201" w:rsidRPr="00463201" w:rsidRDefault="00463201" w:rsidP="00463201">
            <w:pPr>
              <w:spacing w:line="276" w:lineRule="auto"/>
              <w:ind w:left="123" w:right="98" w:firstLine="192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El ciclo académico</w:t>
            </w:r>
          </w:p>
          <w:p w:rsidR="00463201" w:rsidRPr="00463201" w:rsidRDefault="00225B08" w:rsidP="00463201">
            <w:pPr>
              <w:spacing w:line="276" w:lineRule="auto"/>
              <w:ind w:left="412" w:right="98" w:hanging="97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 xml:space="preserve"> comprende 4     </w:t>
            </w:r>
          </w:p>
        </w:tc>
      </w:tr>
      <w:tr w:rsidR="00463201" w:rsidRPr="00463201" w:rsidTr="00407FC7">
        <w:trPr>
          <w:trHeight w:val="618"/>
        </w:trPr>
        <w:tc>
          <w:tcPr>
            <w:tcW w:w="2262" w:type="dxa"/>
          </w:tcPr>
          <w:p w:rsidR="00463201" w:rsidRPr="00463201" w:rsidRDefault="00463201" w:rsidP="00463201">
            <w:pPr>
              <w:spacing w:line="265" w:lineRule="exact"/>
              <w:ind w:left="493" w:right="486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Evaluación de</w:t>
            </w:r>
          </w:p>
          <w:p w:rsidR="00463201" w:rsidRPr="00463201" w:rsidRDefault="00463201" w:rsidP="00463201">
            <w:pPr>
              <w:spacing w:before="41"/>
              <w:ind w:left="492" w:right="486"/>
              <w:jc w:val="center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Producto</w:t>
            </w:r>
          </w:p>
        </w:tc>
        <w:tc>
          <w:tcPr>
            <w:tcW w:w="1410" w:type="dxa"/>
          </w:tcPr>
          <w:p w:rsidR="00463201" w:rsidRPr="00463201" w:rsidRDefault="00225B08" w:rsidP="00463201">
            <w:pPr>
              <w:spacing w:before="152"/>
              <w:ind w:left="494" w:right="485"/>
              <w:jc w:val="center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>35</w:t>
            </w:r>
            <w:r w:rsidR="00463201" w:rsidRPr="00463201">
              <w:rPr>
                <w:rFonts w:ascii="Arial Narrow" w:eastAsia="Tahoma" w:hAnsi="Arial Narrow" w:cs="Tahoma"/>
              </w:rPr>
              <w:t>%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</w:tr>
      <w:tr w:rsidR="00463201" w:rsidRPr="00463201" w:rsidTr="00407FC7">
        <w:trPr>
          <w:trHeight w:val="616"/>
        </w:trPr>
        <w:tc>
          <w:tcPr>
            <w:tcW w:w="2262" w:type="dxa"/>
          </w:tcPr>
          <w:p w:rsidR="00463201" w:rsidRPr="00463201" w:rsidRDefault="00463201" w:rsidP="00463201">
            <w:pPr>
              <w:spacing w:line="265" w:lineRule="exact"/>
              <w:ind w:left="513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Evaluación de</w:t>
            </w:r>
          </w:p>
          <w:p w:rsidR="00463201" w:rsidRPr="00463201" w:rsidRDefault="00463201" w:rsidP="00463201">
            <w:pPr>
              <w:spacing w:before="41"/>
              <w:ind w:left="595"/>
              <w:rPr>
                <w:rFonts w:ascii="Arial Narrow" w:eastAsia="Tahoma" w:hAnsi="Arial Narrow" w:cs="Tahoma"/>
              </w:rPr>
            </w:pPr>
            <w:r w:rsidRPr="00463201">
              <w:rPr>
                <w:rFonts w:ascii="Arial Narrow" w:eastAsia="Tahoma" w:hAnsi="Arial Narrow" w:cs="Tahoma"/>
              </w:rPr>
              <w:t>Desempeño</w:t>
            </w:r>
          </w:p>
        </w:tc>
        <w:tc>
          <w:tcPr>
            <w:tcW w:w="1410" w:type="dxa"/>
          </w:tcPr>
          <w:p w:rsidR="00463201" w:rsidRPr="00463201" w:rsidRDefault="00225B08" w:rsidP="00225B08">
            <w:pPr>
              <w:spacing w:before="150"/>
              <w:ind w:left="494" w:right="485"/>
              <w:jc w:val="center"/>
              <w:rPr>
                <w:rFonts w:ascii="Arial Narrow" w:eastAsia="Tahoma" w:hAnsi="Arial Narrow" w:cs="Tahoma"/>
              </w:rPr>
            </w:pPr>
            <w:r>
              <w:rPr>
                <w:rFonts w:ascii="Arial Narrow" w:eastAsia="Tahoma" w:hAnsi="Arial Narrow" w:cs="Tahoma"/>
              </w:rPr>
              <w:t>35</w:t>
            </w:r>
            <w:r w:rsidR="00463201" w:rsidRPr="00463201">
              <w:rPr>
                <w:rFonts w:ascii="Arial Narrow" w:eastAsia="Tahoma" w:hAnsi="Arial Narrow" w:cs="Tahoma"/>
              </w:rPr>
              <w:t>%</w:t>
            </w:r>
          </w:p>
        </w:tc>
        <w:tc>
          <w:tcPr>
            <w:tcW w:w="30" w:type="dxa"/>
            <w:gridSpan w:val="2"/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</w:tcPr>
          <w:p w:rsidR="00463201" w:rsidRPr="00463201" w:rsidRDefault="00463201" w:rsidP="00463201">
            <w:pPr>
              <w:rPr>
                <w:rFonts w:ascii="Arial Narrow" w:eastAsia="Tahoma" w:hAnsi="Arial Narrow" w:cs="Tahoma"/>
              </w:rPr>
            </w:pPr>
          </w:p>
        </w:tc>
      </w:tr>
    </w:tbl>
    <w:p w:rsidR="00463201" w:rsidRPr="00463201" w:rsidRDefault="00463201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</w:p>
    <w:p w:rsidR="00463201" w:rsidRPr="00463201" w:rsidRDefault="00463201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  <w:r w:rsidRPr="00463201">
        <w:rPr>
          <w:rFonts w:ascii="Arial Narrow" w:eastAsia="Tahoma" w:hAnsi="Arial Narrow" w:cs="Tahoma"/>
        </w:rPr>
        <w:t xml:space="preserve">Siendo el promedio final (PF), el promedio simple de los promedios ponderados de </w:t>
      </w:r>
      <w:r w:rsidR="00795055">
        <w:rPr>
          <w:rFonts w:ascii="Arial Narrow" w:eastAsia="Tahoma" w:hAnsi="Arial Narrow" w:cs="Tahoma"/>
        </w:rPr>
        <w:t>cada módulo (PM1, PM2, PM3, PM4)</w:t>
      </w:r>
      <w:r w:rsidRPr="00463201">
        <w:rPr>
          <w:rFonts w:ascii="Arial Narrow" w:eastAsia="Tahoma" w:hAnsi="Arial Narrow" w:cs="Tahoma"/>
        </w:rPr>
        <w:t xml:space="preserve">; calculado de la siguiente manera: </w:t>
      </w:r>
    </w:p>
    <w:p w:rsidR="00384343" w:rsidRDefault="00384343" w:rsidP="00463201">
      <w:pPr>
        <w:widowControl w:val="0"/>
        <w:spacing w:after="120" w:line="178" w:lineRule="exact"/>
        <w:ind w:left="4297"/>
        <w:rPr>
          <w:rFonts w:ascii="Cambria Math" w:eastAsia="Tahoma" w:hAnsi="Cambria Math" w:cs="Cambria Math"/>
        </w:rPr>
      </w:pPr>
    </w:p>
    <w:p w:rsidR="00463201" w:rsidRDefault="00795055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  <w:r>
        <w:rPr>
          <w:rFonts w:ascii="Cambria Math" w:eastAsia="Tahoma" w:hAnsi="Cambria Math" w:cs="Cambria Math"/>
        </w:rPr>
        <w:t xml:space="preserve"> </w:t>
      </w:r>
    </w:p>
    <w:p w:rsidR="00384343" w:rsidRDefault="00384343" w:rsidP="00463201">
      <w:pPr>
        <w:widowControl w:val="0"/>
        <w:spacing w:after="120" w:line="276" w:lineRule="auto"/>
        <w:ind w:left="1266" w:right="8"/>
        <w:rPr>
          <w:rFonts w:ascii="Arial Narrow" w:eastAsia="Tahoma" w:hAnsi="Arial Narrow" w:cs="Tahoma"/>
        </w:rPr>
      </w:pPr>
    </w:p>
    <w:p w:rsidR="00905301" w:rsidRPr="00047FD0" w:rsidRDefault="00384343" w:rsidP="00384343">
      <w:pPr>
        <w:widowControl w:val="0"/>
        <w:ind w:left="426"/>
        <w:rPr>
          <w:rFonts w:ascii="Calibri Light" w:eastAsia="Arial Unicode MS" w:hAnsi="Calibri Light" w:cs="Arial Unicode MS"/>
          <w:b/>
          <w:color w:val="000000"/>
          <w:lang w:val="es-ES" w:eastAsia="es-ES" w:bidi="es-ES"/>
        </w:rPr>
      </w:pPr>
      <w:r w:rsidRPr="00047FD0">
        <w:rPr>
          <w:rFonts w:ascii="Calibri Light" w:eastAsia="Arial Unicode MS" w:hAnsi="Calibri Light" w:cs="Arial Unicode MS"/>
          <w:b/>
          <w:color w:val="000000"/>
          <w:lang w:val="es-ES" w:eastAsia="es-ES" w:bidi="es-ES"/>
        </w:rPr>
        <w:lastRenderedPageBreak/>
        <w:t>VIII. BIBLIOGRAFIA</w:t>
      </w:r>
      <w:r w:rsidR="0010079D" w:rsidRPr="00047FD0">
        <w:rPr>
          <w:rFonts w:ascii="Calibri Light" w:eastAsia="Arial Unicode MS" w:hAnsi="Calibri Light" w:cs="Arial Unicode MS"/>
          <w:b/>
          <w:color w:val="000000"/>
          <w:lang w:val="es-ES" w:eastAsia="es-ES" w:bidi="es-ES"/>
        </w:rPr>
        <w:t>:</w:t>
      </w:r>
    </w:p>
    <w:p w:rsidR="0010079D" w:rsidRDefault="0010079D" w:rsidP="00384343">
      <w:pPr>
        <w:widowControl w:val="0"/>
        <w:ind w:left="426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855F7" w:rsidRDefault="00795055" w:rsidP="007855F7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</w:t>
      </w:r>
      <w:r w:rsidR="007855F7" w:rsidRPr="007855F7">
        <w:rPr>
          <w:b/>
          <w:sz w:val="24"/>
          <w:szCs w:val="24"/>
        </w:rPr>
        <w:t>Como fuente bibliográfica</w:t>
      </w:r>
    </w:p>
    <w:p w:rsidR="00795055" w:rsidRDefault="00795055" w:rsidP="007855F7">
      <w:pPr>
        <w:rPr>
          <w:b/>
          <w:sz w:val="24"/>
          <w:szCs w:val="24"/>
        </w:rPr>
      </w:pPr>
    </w:p>
    <w:p w:rsidR="00795055" w:rsidRPr="00795055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</w:pPr>
      <w:r w:rsidRPr="00795055"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  <w:t xml:space="preserve">Murray, R., Bender, D., Botham, K., Kennelly, P., Rodwell, V., </w:t>
      </w:r>
      <w:r w:rsidR="00BD2FEE" w:rsidRPr="00795055"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  <w:t>Y Weilv</w:t>
      </w:r>
      <w:r w:rsidRPr="00795055">
        <w:rPr>
          <w:rFonts w:ascii="Calibri" w:eastAsia="Arial Unicode MS" w:hAnsi="Calibri" w:cs="Arial"/>
          <w:color w:val="333333"/>
          <w:sz w:val="24"/>
          <w:szCs w:val="24"/>
          <w:lang w:val="pt-BR" w:eastAsia="es-ES" w:bidi="es-ES"/>
        </w:rPr>
        <w:t>, A. (2010). HARPER Bioquímica Ilustrada. México D.F.: Mc Graw Hill</w:t>
      </w:r>
    </w:p>
    <w:p w:rsidR="00795055" w:rsidRPr="00795055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Alvarado-Ortiz Ureta, C. (2012). 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es-MX" w:eastAsia="es-ES" w:bidi="es-ES"/>
        </w:rPr>
        <w:t>Repasando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 Bioquímica y 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es-MX" w:eastAsia="es-ES" w:bidi="es-ES"/>
        </w:rPr>
        <w:t>Nutrición</w:t>
      </w: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. Fondo Editorial USMP.</w:t>
      </w:r>
    </w:p>
    <w:p w:rsidR="00795055" w:rsidRPr="00047FD0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795055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Gibney, M., Macdonald, I. y Roche, H. (2006). Nutrición y Metabolismo. Zaragoza: Acribia, S.A.</w:t>
      </w:r>
    </w:p>
    <w:p w:rsidR="00795055" w:rsidRPr="00047FD0" w:rsidRDefault="00BD2FEE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Hernández, C</w:t>
      </w:r>
      <w:r w:rsidR="00795055"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, Tomo I (2018) Bioquímica </w:t>
      </w: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Médica. Editorial</w:t>
      </w:r>
      <w:r w:rsidR="00795055"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 xml:space="preserve"> </w:t>
      </w: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CLEA. México</w:t>
      </w:r>
    </w:p>
    <w:p w:rsidR="00795055" w:rsidRPr="00795055" w:rsidRDefault="00795055" w:rsidP="00795055">
      <w:pPr>
        <w:widowControl w:val="0"/>
        <w:numPr>
          <w:ilvl w:val="0"/>
          <w:numId w:val="6"/>
        </w:numPr>
        <w:ind w:left="317"/>
        <w:jc w:val="both"/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</w:pPr>
      <w:r w:rsidRPr="00047FD0">
        <w:rPr>
          <w:rFonts w:ascii="Calibri" w:eastAsia="Arial Unicode MS" w:hAnsi="Calibri" w:cs="Arial"/>
          <w:color w:val="000000"/>
          <w:sz w:val="24"/>
          <w:szCs w:val="24"/>
          <w:lang w:val="pt-BR" w:eastAsia="es-ES" w:bidi="es-ES"/>
        </w:rPr>
        <w:t>Montgomery, R, Conway, T.; Spector, A. Y Chappell, D. (1999). Bioquímica - Casos y Texto. España: Harcourt-Brase</w:t>
      </w:r>
    </w:p>
    <w:p w:rsidR="00795055" w:rsidRPr="007855F7" w:rsidRDefault="00795055" w:rsidP="007855F7">
      <w:pPr>
        <w:rPr>
          <w:b/>
          <w:sz w:val="24"/>
          <w:szCs w:val="24"/>
        </w:rPr>
      </w:pPr>
    </w:p>
    <w:p w:rsidR="007855F7" w:rsidRDefault="00795055" w:rsidP="007855F7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</w:t>
      </w:r>
      <w:r w:rsidR="007855F7" w:rsidRPr="007855F7">
        <w:rPr>
          <w:b/>
          <w:sz w:val="32"/>
          <w:szCs w:val="32"/>
        </w:rPr>
        <w:t>Como fuente electrónica</w:t>
      </w:r>
    </w:p>
    <w:p w:rsidR="00795055" w:rsidRPr="00BE464A" w:rsidRDefault="00047A82" w:rsidP="00795055">
      <w:hyperlink r:id="rId16" w:history="1">
        <w:r w:rsidR="00795055" w:rsidRPr="00BE464A">
          <w:rPr>
            <w:u w:val="single"/>
          </w:rPr>
          <w:t>https://www.medigraphic.com/pdfs/inper/ip-2013/ips131b.pdf</w:t>
        </w:r>
      </w:hyperlink>
      <w:r w:rsidR="00795055" w:rsidRPr="00BE464A">
        <w:t xml:space="preserve">  </w:t>
      </w:r>
    </w:p>
    <w:p w:rsidR="00795055" w:rsidRPr="00BE464A" w:rsidRDefault="00047A82" w:rsidP="00795055">
      <w:hyperlink r:id="rId17" w:history="1">
        <w:r w:rsidR="00795055" w:rsidRPr="00BE464A">
          <w:rPr>
            <w:u w:val="single"/>
          </w:rPr>
          <w:t>https://drleivaenriquez.files.wordpress.com/2007/07/hemoglobina.pdf</w:t>
        </w:r>
      </w:hyperlink>
      <w:r w:rsidR="00795055" w:rsidRPr="00BE464A">
        <w:t xml:space="preserve">  </w:t>
      </w:r>
    </w:p>
    <w:p w:rsidR="007855F7" w:rsidRPr="00BE464A" w:rsidRDefault="007855F7" w:rsidP="007855F7"/>
    <w:p w:rsidR="007855F7" w:rsidRPr="00BE464A" w:rsidRDefault="00047A82" w:rsidP="007855F7">
      <w:hyperlink r:id="rId18" w:history="1">
        <w:r w:rsidR="007855F7" w:rsidRPr="00BE464A">
          <w:rPr>
            <w:u w:val="single"/>
          </w:rPr>
          <w:t>https://www.youtube.com/watch?v=Phsz0k6y8Vc</w:t>
        </w:r>
      </w:hyperlink>
      <w:r w:rsidR="007855F7" w:rsidRPr="00BE464A">
        <w:t xml:space="preserve">       </w:t>
      </w:r>
    </w:p>
    <w:p w:rsidR="007855F7" w:rsidRPr="00BE464A" w:rsidRDefault="007855F7" w:rsidP="007855F7"/>
    <w:p w:rsidR="007855F7" w:rsidRPr="00BE464A" w:rsidRDefault="00047A82" w:rsidP="007855F7">
      <w:pPr>
        <w:rPr>
          <w:u w:val="single"/>
        </w:rPr>
      </w:pPr>
      <w:hyperlink r:id="rId19" w:history="1">
        <w:r w:rsidR="007855F7" w:rsidRPr="00BE464A">
          <w:rPr>
            <w:u w:val="single"/>
          </w:rPr>
          <w:t>https://www.youtube.com/watch?v=j7UuStjGUIM</w:t>
        </w:r>
      </w:hyperlink>
      <w:r w:rsidR="007855F7" w:rsidRPr="00BE464A">
        <w:rPr>
          <w:u w:val="single"/>
        </w:rPr>
        <w:t xml:space="preserve">          </w:t>
      </w:r>
    </w:p>
    <w:p w:rsidR="007855F7" w:rsidRPr="00BE464A" w:rsidRDefault="007855F7" w:rsidP="007855F7"/>
    <w:p w:rsidR="007855F7" w:rsidRPr="00BE464A" w:rsidRDefault="00047A82" w:rsidP="007855F7">
      <w:pPr>
        <w:rPr>
          <w:u w:val="single"/>
        </w:rPr>
      </w:pPr>
      <w:hyperlink r:id="rId20" w:history="1">
        <w:r w:rsidR="007855F7" w:rsidRPr="00BE464A">
          <w:rPr>
            <w:u w:val="single"/>
          </w:rPr>
          <w:t>http://scielo.sld.cu/pdf/hih/v15n3/hih01399.pdf de la vitamina B12</w:t>
        </w:r>
      </w:hyperlink>
    </w:p>
    <w:p w:rsidR="007855F7" w:rsidRPr="00BE464A" w:rsidRDefault="007855F7" w:rsidP="007855F7">
      <w:pPr>
        <w:rPr>
          <w:u w:val="single"/>
        </w:rPr>
      </w:pPr>
    </w:p>
    <w:p w:rsidR="007855F7" w:rsidRPr="00BE464A" w:rsidRDefault="00047A82" w:rsidP="007855F7">
      <w:hyperlink r:id="rId21" w:history="1">
        <w:r w:rsidR="007855F7" w:rsidRPr="00BE464A">
          <w:rPr>
            <w:u w:val="single"/>
          </w:rPr>
          <w:t>https://www.google.com.pe/search?sxsrf=ALeKk02RqaQ3qNy2SKnJE86AMx-AxP_tXQ%3A1591624037222&amp;source=hp&amp;ei=ZUHeXoiLC5655OUPlaOK6Ag&amp;q=file</w:t>
        </w:r>
      </w:hyperlink>
      <w:r w:rsidR="007855F7" w:rsidRPr="00BE464A">
        <w:t xml:space="preserve">       </w:t>
      </w:r>
    </w:p>
    <w:p w:rsidR="007855F7" w:rsidRPr="00BE464A" w:rsidRDefault="00795055" w:rsidP="007855F7">
      <w:r w:rsidRPr="00BE464A">
        <w:t xml:space="preserve"> </w:t>
      </w:r>
      <w:r w:rsidR="007855F7" w:rsidRPr="00BE464A">
        <w:t xml:space="preserve">   </w:t>
      </w:r>
    </w:p>
    <w:p w:rsidR="00905301" w:rsidRDefault="00795055" w:rsidP="00047FD0">
      <w:pPr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  <w:r>
        <w:t xml:space="preserve"> </w:t>
      </w: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Huacho</w:t>
      </w:r>
      <w:r w:rsidR="007855F7">
        <w:rPr>
          <w:lang w:val="es-ES" w:eastAsia="es-ES" w:bidi="es-ES"/>
        </w:rPr>
        <w:t>, 05</w:t>
      </w:r>
      <w:r>
        <w:rPr>
          <w:lang w:val="es-ES" w:eastAsia="es-ES" w:bidi="es-ES"/>
        </w:rPr>
        <w:t xml:space="preserve"> de junio de 2020</w:t>
      </w: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…………………………………………………………….</w:t>
      </w:r>
    </w:p>
    <w:p w:rsidR="00E965D8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Solano Timoteo, María Luisa Socorro</w:t>
      </w:r>
    </w:p>
    <w:p w:rsidR="00905301" w:rsidRDefault="00E965D8" w:rsidP="00905301">
      <w:pPr>
        <w:pStyle w:val="Sinespaciado"/>
        <w:jc w:val="center"/>
        <w:rPr>
          <w:lang w:val="es-ES" w:eastAsia="es-ES" w:bidi="es-ES"/>
        </w:rPr>
      </w:pPr>
      <w:r>
        <w:rPr>
          <w:lang w:val="es-ES" w:eastAsia="es-ES" w:bidi="es-ES"/>
        </w:rPr>
        <w:t>DNB049</w:t>
      </w:r>
      <w:r w:rsidR="00384343">
        <w:rPr>
          <w:lang w:val="es-ES" w:eastAsia="es-ES" w:bidi="es-ES"/>
        </w:rPr>
        <w:t xml:space="preserve"> </w:t>
      </w: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795055" w:rsidRPr="00463201" w:rsidRDefault="00795055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ind w:left="1134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Narrow" w:eastAsia="Arial Unicode MS" w:hAnsi="Arial Narrow" w:cs="Arial Unicode MS"/>
          <w:b/>
          <w:color w:val="000000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</w:p>
    <w:p w:rsidR="00463201" w:rsidRPr="00463201" w:rsidRDefault="00463201" w:rsidP="00463201">
      <w:pPr>
        <w:widowControl w:val="0"/>
        <w:rPr>
          <w:rFonts w:ascii="Arial Unicode MS" w:eastAsia="Arial Unicode MS" w:hAnsi="Arial Unicode MS" w:cs="Arial Unicode MS"/>
          <w:color w:val="000000"/>
          <w:sz w:val="24"/>
          <w:szCs w:val="24"/>
          <w:lang w:val="es-ES" w:eastAsia="es-ES" w:bidi="es-ES"/>
        </w:rPr>
      </w:pPr>
    </w:p>
    <w:p w:rsidR="00D5195C" w:rsidRDefault="00D5195C"/>
    <w:p w:rsidR="00047FD0" w:rsidRDefault="00047FD0"/>
    <w:sectPr w:rsidR="00047FD0" w:rsidSect="00407FC7">
      <w:headerReference w:type="even" r:id="rId22"/>
      <w:headerReference w:type="default" r:id="rId23"/>
      <w:footerReference w:type="even" r:id="rId24"/>
      <w:footerReference w:type="default" r:id="rId25"/>
      <w:footerReference w:type="first" r:id="rId26"/>
      <w:pgSz w:w="15840" w:h="12240" w:orient="landscape"/>
      <w:pgMar w:top="1701" w:right="1417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82" w:rsidRDefault="00047A82" w:rsidP="00170A62">
      <w:r>
        <w:separator/>
      </w:r>
    </w:p>
  </w:endnote>
  <w:endnote w:type="continuationSeparator" w:id="0">
    <w:p w:rsidR="00047A82" w:rsidRDefault="00047A82" w:rsidP="00170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82" w:rsidRDefault="00047A82" w:rsidP="00170A62">
      <w:r>
        <w:separator/>
      </w:r>
    </w:p>
  </w:footnote>
  <w:footnote w:type="continuationSeparator" w:id="0">
    <w:p w:rsidR="00047A82" w:rsidRDefault="00047A82" w:rsidP="00170A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  <w:r>
      <w:rPr>
        <w:noProof/>
        <w:lang w:eastAsia="es-PE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7E3DDE6" wp14:editId="7BC4C7F2">
              <wp:simplePos x="0" y="0"/>
              <wp:positionH relativeFrom="page">
                <wp:posOffset>9568815</wp:posOffset>
              </wp:positionH>
              <wp:positionV relativeFrom="page">
                <wp:posOffset>537210</wp:posOffset>
              </wp:positionV>
              <wp:extent cx="32385" cy="131445"/>
              <wp:effectExtent l="0" t="0" r="0" b="0"/>
              <wp:wrapNone/>
              <wp:docPr id="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4343" w:rsidRDefault="00384343">
                          <w:r>
                            <w:rPr>
                              <w:rStyle w:val="Encabezamientoopiedepgina"/>
                              <w:lang w:val="en-US" w:bidi="en-US"/>
                            </w:rPr>
                            <w:t>\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E3DDE6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753.45pt;margin-top:42.3pt;width:2.55pt;height:10.3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K+qQIAAKY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" filled="f" stroked="f">
              <v:textbox style="mso-fit-shape-to-text:t" inset="0,0,0,0">
                <w:txbxContent>
                  <w:p w:rsidR="00384343" w:rsidRDefault="00384343">
                    <w:r>
                      <w:rPr>
                        <w:rStyle w:val="Encabezamientoopiedepgina"/>
                        <w:lang w:val="en-US" w:bidi="en-US"/>
                      </w:rPr>
                      <w:t>\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343" w:rsidRDefault="00384343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D259E"/>
    <w:multiLevelType w:val="hybridMultilevel"/>
    <w:tmpl w:val="C6507698"/>
    <w:lvl w:ilvl="0" w:tplc="C8D422C8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17C09"/>
    <w:multiLevelType w:val="hybridMultilevel"/>
    <w:tmpl w:val="92AC7C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CC3C6B"/>
    <w:multiLevelType w:val="hybridMultilevel"/>
    <w:tmpl w:val="502C1362"/>
    <w:lvl w:ilvl="0" w:tplc="027CB800">
      <w:start w:val="1"/>
      <w:numFmt w:val="upperRoman"/>
      <w:lvlText w:val="%1."/>
      <w:lvlJc w:val="left"/>
      <w:pPr>
        <w:ind w:left="862" w:hanging="720"/>
      </w:pPr>
      <w:rPr>
        <w:rFonts w:ascii="Calibri" w:eastAsia="Calibri" w:hAnsi="Calibri" w:cs="Calibri" w:hint="default"/>
        <w:b/>
        <w:bCs/>
        <w:spacing w:val="0"/>
        <w:w w:val="100"/>
        <w:sz w:val="22"/>
        <w:szCs w:val="22"/>
        <w:lang w:val="es-PE" w:eastAsia="es-PE" w:bidi="es-PE"/>
      </w:rPr>
    </w:lvl>
    <w:lvl w:ilvl="1" w:tplc="75104694">
      <w:numFmt w:val="bullet"/>
      <w:lvlText w:val=""/>
      <w:lvlJc w:val="left"/>
      <w:pPr>
        <w:ind w:left="928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2E28450E">
      <w:numFmt w:val="bullet"/>
      <w:lvlText w:val="•"/>
      <w:lvlJc w:val="left"/>
      <w:pPr>
        <w:ind w:left="2176" w:hanging="360"/>
      </w:pPr>
      <w:rPr>
        <w:rFonts w:hint="default"/>
        <w:lang w:val="es-PE" w:eastAsia="es-PE" w:bidi="es-PE"/>
      </w:rPr>
    </w:lvl>
    <w:lvl w:ilvl="3" w:tplc="A4EC9C94">
      <w:numFmt w:val="bullet"/>
      <w:lvlText w:val="•"/>
      <w:lvlJc w:val="left"/>
      <w:pPr>
        <w:ind w:left="3092" w:hanging="360"/>
      </w:pPr>
      <w:rPr>
        <w:rFonts w:hint="default"/>
        <w:lang w:val="es-PE" w:eastAsia="es-PE" w:bidi="es-PE"/>
      </w:rPr>
    </w:lvl>
    <w:lvl w:ilvl="4" w:tplc="5732B5B2">
      <w:numFmt w:val="bullet"/>
      <w:lvlText w:val="•"/>
      <w:lvlJc w:val="left"/>
      <w:pPr>
        <w:ind w:left="4008" w:hanging="360"/>
      </w:pPr>
      <w:rPr>
        <w:rFonts w:hint="default"/>
        <w:lang w:val="es-PE" w:eastAsia="es-PE" w:bidi="es-PE"/>
      </w:rPr>
    </w:lvl>
    <w:lvl w:ilvl="5" w:tplc="EE48C5CE">
      <w:numFmt w:val="bullet"/>
      <w:lvlText w:val="•"/>
      <w:lvlJc w:val="left"/>
      <w:pPr>
        <w:ind w:left="4925" w:hanging="360"/>
      </w:pPr>
      <w:rPr>
        <w:rFonts w:hint="default"/>
        <w:lang w:val="es-PE" w:eastAsia="es-PE" w:bidi="es-PE"/>
      </w:rPr>
    </w:lvl>
    <w:lvl w:ilvl="6" w:tplc="F4F4C11E">
      <w:numFmt w:val="bullet"/>
      <w:lvlText w:val="•"/>
      <w:lvlJc w:val="left"/>
      <w:pPr>
        <w:ind w:left="5841" w:hanging="360"/>
      </w:pPr>
      <w:rPr>
        <w:rFonts w:hint="default"/>
        <w:lang w:val="es-PE" w:eastAsia="es-PE" w:bidi="es-PE"/>
      </w:rPr>
    </w:lvl>
    <w:lvl w:ilvl="7" w:tplc="417A4B7C">
      <w:numFmt w:val="bullet"/>
      <w:lvlText w:val="•"/>
      <w:lvlJc w:val="left"/>
      <w:pPr>
        <w:ind w:left="6757" w:hanging="360"/>
      </w:pPr>
      <w:rPr>
        <w:rFonts w:hint="default"/>
        <w:lang w:val="es-PE" w:eastAsia="es-PE" w:bidi="es-PE"/>
      </w:rPr>
    </w:lvl>
    <w:lvl w:ilvl="8" w:tplc="2182CC2E">
      <w:numFmt w:val="bullet"/>
      <w:lvlText w:val="•"/>
      <w:lvlJc w:val="left"/>
      <w:pPr>
        <w:ind w:left="7673" w:hanging="360"/>
      </w:pPr>
      <w:rPr>
        <w:rFonts w:hint="default"/>
        <w:lang w:val="es-PE" w:eastAsia="es-PE" w:bidi="es-PE"/>
      </w:rPr>
    </w:lvl>
  </w:abstractNum>
  <w:abstractNum w:abstractNumId="3">
    <w:nsid w:val="1C84336A"/>
    <w:multiLevelType w:val="hybridMultilevel"/>
    <w:tmpl w:val="F38AB2F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AE674B"/>
    <w:multiLevelType w:val="hybridMultilevel"/>
    <w:tmpl w:val="DB0E2CF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5AE5"/>
    <w:multiLevelType w:val="hybridMultilevel"/>
    <w:tmpl w:val="108414DA"/>
    <w:lvl w:ilvl="0" w:tplc="4EC0B44A">
      <w:start w:val="1"/>
      <w:numFmt w:val="decimal"/>
      <w:lvlText w:val="%1."/>
      <w:lvlJc w:val="left"/>
      <w:pPr>
        <w:ind w:left="1272" w:hanging="705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EBB6751"/>
    <w:multiLevelType w:val="hybridMultilevel"/>
    <w:tmpl w:val="C4E8746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DD1E4E"/>
    <w:multiLevelType w:val="multilevel"/>
    <w:tmpl w:val="A1968228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s-ES" w:eastAsia="es-ES" w:bidi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38C2750"/>
    <w:multiLevelType w:val="hybridMultilevel"/>
    <w:tmpl w:val="A9FEE1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DD3DAA"/>
    <w:multiLevelType w:val="hybridMultilevel"/>
    <w:tmpl w:val="5A280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1A00"/>
    <w:multiLevelType w:val="hybridMultilevel"/>
    <w:tmpl w:val="4A783D6E"/>
    <w:lvl w:ilvl="0" w:tplc="C6EE3944">
      <w:start w:val="7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8D42D2"/>
    <w:multiLevelType w:val="hybridMultilevel"/>
    <w:tmpl w:val="1FAEAC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6366D9"/>
    <w:multiLevelType w:val="hybridMultilevel"/>
    <w:tmpl w:val="9EDE48B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2"/>
  </w:num>
  <w:num w:numId="4">
    <w:abstractNumId w:val="8"/>
  </w:num>
  <w:num w:numId="5">
    <w:abstractNumId w:val="0"/>
  </w:num>
  <w:num w:numId="6">
    <w:abstractNumId w:val="11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201"/>
    <w:rsid w:val="00020944"/>
    <w:rsid w:val="00047A82"/>
    <w:rsid w:val="00047FD0"/>
    <w:rsid w:val="0006049B"/>
    <w:rsid w:val="000E569B"/>
    <w:rsid w:val="000F284F"/>
    <w:rsid w:val="0010079D"/>
    <w:rsid w:val="00170564"/>
    <w:rsid w:val="00170A62"/>
    <w:rsid w:val="001737AC"/>
    <w:rsid w:val="00187684"/>
    <w:rsid w:val="001B5BF2"/>
    <w:rsid w:val="001D5862"/>
    <w:rsid w:val="00225B08"/>
    <w:rsid w:val="0023076D"/>
    <w:rsid w:val="002327D9"/>
    <w:rsid w:val="00242E87"/>
    <w:rsid w:val="00356F74"/>
    <w:rsid w:val="00360EF0"/>
    <w:rsid w:val="00384343"/>
    <w:rsid w:val="003B6518"/>
    <w:rsid w:val="003D1D3B"/>
    <w:rsid w:val="00407FC7"/>
    <w:rsid w:val="004106D1"/>
    <w:rsid w:val="00463201"/>
    <w:rsid w:val="004656AC"/>
    <w:rsid w:val="004B0406"/>
    <w:rsid w:val="004D7B0D"/>
    <w:rsid w:val="005462F8"/>
    <w:rsid w:val="005B1A31"/>
    <w:rsid w:val="005B1CCF"/>
    <w:rsid w:val="005C7189"/>
    <w:rsid w:val="005E4F39"/>
    <w:rsid w:val="00617AE8"/>
    <w:rsid w:val="00623505"/>
    <w:rsid w:val="0063067F"/>
    <w:rsid w:val="006403A1"/>
    <w:rsid w:val="00670C33"/>
    <w:rsid w:val="0069630A"/>
    <w:rsid w:val="006D123C"/>
    <w:rsid w:val="006D6D3C"/>
    <w:rsid w:val="006D6FC3"/>
    <w:rsid w:val="007024F2"/>
    <w:rsid w:val="007314FA"/>
    <w:rsid w:val="007335ED"/>
    <w:rsid w:val="0074518B"/>
    <w:rsid w:val="00750E37"/>
    <w:rsid w:val="00756A34"/>
    <w:rsid w:val="007774E7"/>
    <w:rsid w:val="007855F7"/>
    <w:rsid w:val="00795055"/>
    <w:rsid w:val="007A7E23"/>
    <w:rsid w:val="007F7537"/>
    <w:rsid w:val="008901D0"/>
    <w:rsid w:val="00905301"/>
    <w:rsid w:val="009849CB"/>
    <w:rsid w:val="00995F7D"/>
    <w:rsid w:val="009B0604"/>
    <w:rsid w:val="009E7540"/>
    <w:rsid w:val="009F5D72"/>
    <w:rsid w:val="00A535CD"/>
    <w:rsid w:val="00A96367"/>
    <w:rsid w:val="00AB5B47"/>
    <w:rsid w:val="00AB6DC9"/>
    <w:rsid w:val="00AD2619"/>
    <w:rsid w:val="00B02451"/>
    <w:rsid w:val="00B07893"/>
    <w:rsid w:val="00B51E70"/>
    <w:rsid w:val="00B5610C"/>
    <w:rsid w:val="00B7634F"/>
    <w:rsid w:val="00BA797D"/>
    <w:rsid w:val="00BD2FEE"/>
    <w:rsid w:val="00BE464A"/>
    <w:rsid w:val="00BE4E59"/>
    <w:rsid w:val="00C22A88"/>
    <w:rsid w:val="00C90359"/>
    <w:rsid w:val="00CA5770"/>
    <w:rsid w:val="00CB45F6"/>
    <w:rsid w:val="00CE64C8"/>
    <w:rsid w:val="00D025C9"/>
    <w:rsid w:val="00D116AC"/>
    <w:rsid w:val="00D21B99"/>
    <w:rsid w:val="00D5195C"/>
    <w:rsid w:val="00D64FAD"/>
    <w:rsid w:val="00D667E0"/>
    <w:rsid w:val="00D73515"/>
    <w:rsid w:val="00DC053E"/>
    <w:rsid w:val="00DE476A"/>
    <w:rsid w:val="00E965D8"/>
    <w:rsid w:val="00EC6931"/>
    <w:rsid w:val="00F25A0F"/>
    <w:rsid w:val="00F42FEA"/>
    <w:rsid w:val="00FB237D"/>
    <w:rsid w:val="00FD6286"/>
    <w:rsid w:val="00FE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DDF933-557B-44EA-883B-1A07A22B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451"/>
  </w:style>
  <w:style w:type="paragraph" w:styleId="Ttulo1">
    <w:name w:val="heading 1"/>
    <w:basedOn w:val="Normal"/>
    <w:next w:val="Normal"/>
    <w:link w:val="Ttulo1Car"/>
    <w:uiPriority w:val="9"/>
    <w:qFormat/>
    <w:rsid w:val="00463201"/>
    <w:pPr>
      <w:keepNext/>
      <w:keepLines/>
      <w:spacing w:before="24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 w:bidi="es-ES"/>
    </w:rPr>
  </w:style>
  <w:style w:type="paragraph" w:styleId="Ttulo2">
    <w:name w:val="heading 2"/>
    <w:basedOn w:val="Normal"/>
    <w:link w:val="Ttulo2Car"/>
    <w:uiPriority w:val="9"/>
    <w:qFormat/>
    <w:rsid w:val="00463201"/>
    <w:pPr>
      <w:widowControl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lang w:val="es-ES" w:eastAsia="es-PE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uiPriority w:val="9"/>
    <w:qFormat/>
    <w:rsid w:val="00463201"/>
    <w:pPr>
      <w:keepNext/>
      <w:keepLines/>
      <w:widowControl w:val="0"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s-ES" w:eastAsia="es-ES" w:bidi="es-ES"/>
    </w:rPr>
  </w:style>
  <w:style w:type="character" w:customStyle="1" w:styleId="Ttulo2Car">
    <w:name w:val="Título 2 Car"/>
    <w:basedOn w:val="Fuentedeprrafopredeter"/>
    <w:link w:val="Ttulo2"/>
    <w:uiPriority w:val="9"/>
    <w:rsid w:val="00463201"/>
    <w:rPr>
      <w:rFonts w:ascii="Times New Roman" w:eastAsia="Times New Roman" w:hAnsi="Times New Roman" w:cs="Times New Roman"/>
      <w:b/>
      <w:bCs/>
      <w:color w:val="000000"/>
      <w:sz w:val="36"/>
      <w:szCs w:val="36"/>
      <w:lang w:val="es-ES" w:eastAsia="es-PE" w:bidi="es-ES"/>
    </w:rPr>
  </w:style>
  <w:style w:type="numbering" w:customStyle="1" w:styleId="Sinlista1">
    <w:name w:val="Sin lista1"/>
    <w:next w:val="Sinlista"/>
    <w:uiPriority w:val="99"/>
    <w:semiHidden/>
    <w:unhideWhenUsed/>
    <w:rsid w:val="00463201"/>
  </w:style>
  <w:style w:type="character" w:customStyle="1" w:styleId="Ttulo1Car">
    <w:name w:val="Título 1 Car"/>
    <w:basedOn w:val="Fuentedeprrafopredeter"/>
    <w:link w:val="Ttulo1"/>
    <w:uiPriority w:val="9"/>
    <w:rsid w:val="00463201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 w:bidi="es-ES"/>
    </w:rPr>
  </w:style>
  <w:style w:type="character" w:styleId="Textoennegrita">
    <w:name w:val="Strong"/>
    <w:basedOn w:val="Fuentedeprrafopredeter"/>
    <w:uiPriority w:val="22"/>
    <w:qFormat/>
    <w:rsid w:val="00463201"/>
    <w:rPr>
      <w:b/>
      <w:bCs/>
    </w:rPr>
  </w:style>
  <w:style w:type="paragraph" w:customStyle="1" w:styleId="Sinespaciado1">
    <w:name w:val="Sin espaciado1"/>
    <w:next w:val="Sinespaciado"/>
    <w:uiPriority w:val="1"/>
    <w:qFormat/>
    <w:rsid w:val="00463201"/>
  </w:style>
  <w:style w:type="character" w:styleId="Hipervnculo">
    <w:name w:val="Hyperlink"/>
    <w:basedOn w:val="Fuentedeprrafopredeter"/>
    <w:rsid w:val="00463201"/>
    <w:rPr>
      <w:color w:val="000080"/>
      <w:u w:val="single"/>
    </w:rPr>
  </w:style>
  <w:style w:type="character" w:customStyle="1" w:styleId="Cuerpodeltexto2Exact">
    <w:name w:val="Cuerpo del texto (2) Exact"/>
    <w:basedOn w:val="Fuentedeprrafopredeter"/>
    <w:rsid w:val="00463201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Cuerpodeltexto5Exact">
    <w:name w:val="Cuerpo del texto (5) Exact"/>
    <w:basedOn w:val="Fuentedeprrafopredeter"/>
    <w:rsid w:val="00463201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uerpodeltexto2">
    <w:name w:val="Cuerpo del texto (2)_"/>
    <w:basedOn w:val="Fuentedeprrafopredeter"/>
    <w:link w:val="Cuerpodeltexto20"/>
    <w:rsid w:val="00463201"/>
    <w:rPr>
      <w:rFonts w:ascii="Arial" w:eastAsia="Arial" w:hAnsi="Arial" w:cs="Arial"/>
      <w:b/>
      <w:bCs/>
      <w:sz w:val="15"/>
      <w:szCs w:val="15"/>
      <w:shd w:val="clear" w:color="auto" w:fill="FFFFFF"/>
    </w:rPr>
  </w:style>
  <w:style w:type="character" w:customStyle="1" w:styleId="Encabezamientoopiedepgina">
    <w:name w:val="Encabezamiento o pie de página"/>
    <w:basedOn w:val="Fuentedeprrafopredeter"/>
    <w:rsid w:val="0046320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s-ES" w:eastAsia="es-ES" w:bidi="es-ES"/>
    </w:rPr>
  </w:style>
  <w:style w:type="character" w:customStyle="1" w:styleId="Cuerpodeltexto4">
    <w:name w:val="Cuerpo del texto (4)_"/>
    <w:basedOn w:val="Fuentedeprrafopredeter"/>
    <w:link w:val="Cuerpodeltexto40"/>
    <w:rsid w:val="00463201"/>
    <w:rPr>
      <w:rFonts w:ascii="Trebuchet MS" w:eastAsia="Trebuchet MS" w:hAnsi="Trebuchet MS" w:cs="Trebuchet MS"/>
      <w:b/>
      <w:bCs/>
      <w:sz w:val="30"/>
      <w:szCs w:val="30"/>
      <w:shd w:val="clear" w:color="auto" w:fill="FFFFFF"/>
    </w:rPr>
  </w:style>
  <w:style w:type="character" w:customStyle="1" w:styleId="Cuerpodeltexto5">
    <w:name w:val="Cuerpo del texto (5)_"/>
    <w:basedOn w:val="Fuentedeprrafopredeter"/>
    <w:link w:val="Cuerpodeltexto50"/>
    <w:rsid w:val="00463201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Cuerpodeltexto14Exact">
    <w:name w:val="Cuerpo del texto (14) Exact"/>
    <w:basedOn w:val="Fuentedeprrafopredeter"/>
    <w:link w:val="Cuerpodeltexto14"/>
    <w:rsid w:val="00463201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Ttulo4Exact">
    <w:name w:val="Título #4 Exact"/>
    <w:basedOn w:val="Fuentedeprrafopredeter"/>
    <w:link w:val="Ttulo4"/>
    <w:rsid w:val="00463201"/>
    <w:rPr>
      <w:rFonts w:ascii="Consolas" w:eastAsia="Consolas" w:hAnsi="Consolas" w:cs="Consolas"/>
      <w:b/>
      <w:bCs/>
      <w:spacing w:val="-10"/>
      <w:sz w:val="21"/>
      <w:szCs w:val="21"/>
      <w:shd w:val="clear" w:color="auto" w:fill="FFFFFF"/>
    </w:rPr>
  </w:style>
  <w:style w:type="character" w:customStyle="1" w:styleId="Ttulo4ArialNarrow">
    <w:name w:val="Título #4 + Arial Narrow"/>
    <w:aliases w:val="13 pto,Espaciado 0 pto Exact"/>
    <w:basedOn w:val="Ttulo4Exact"/>
    <w:rsid w:val="00463201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s-ES" w:eastAsia="es-ES" w:bidi="es-ES"/>
    </w:rPr>
  </w:style>
  <w:style w:type="character" w:customStyle="1" w:styleId="Cuerpodeltexto14CursivaExact">
    <w:name w:val="Cuerpo del texto (14) + Cursiva Exact"/>
    <w:basedOn w:val="Cuerpodeltexto14Exact"/>
    <w:rsid w:val="00463201"/>
    <w:rPr>
      <w:rFonts w:ascii="Tahoma" w:eastAsia="Tahoma" w:hAnsi="Tahoma" w:cs="Tahoma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es-ES" w:eastAsia="es-ES" w:bidi="es-ES"/>
    </w:rPr>
  </w:style>
  <w:style w:type="character" w:customStyle="1" w:styleId="Cuerpodeltexto5Arial">
    <w:name w:val="Cuerpo del texto (5) + Arial"/>
    <w:aliases w:val="7.5 pto,Negrita Exact"/>
    <w:basedOn w:val="Cuerpodeltexto5"/>
    <w:rsid w:val="00463201"/>
    <w:rPr>
      <w:rFonts w:ascii="Arial" w:eastAsia="Arial" w:hAnsi="Arial" w:cs="Arial"/>
      <w:b/>
      <w:bCs/>
      <w:color w:val="000000"/>
      <w:spacing w:val="0"/>
      <w:w w:val="100"/>
      <w:position w:val="0"/>
      <w:sz w:val="15"/>
      <w:szCs w:val="15"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463201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5"/>
      <w:szCs w:val="15"/>
    </w:rPr>
  </w:style>
  <w:style w:type="paragraph" w:customStyle="1" w:styleId="Cuerpodeltexto50">
    <w:name w:val="Cuerpo del texto (5)"/>
    <w:basedOn w:val="Normal"/>
    <w:link w:val="Cuerpodeltexto5"/>
    <w:rsid w:val="00463201"/>
    <w:pPr>
      <w:widowControl w:val="0"/>
      <w:shd w:val="clear" w:color="auto" w:fill="FFFFFF"/>
      <w:spacing w:before="300" w:line="0" w:lineRule="atLeast"/>
      <w:ind w:hanging="760"/>
      <w:jc w:val="right"/>
    </w:pPr>
    <w:rPr>
      <w:rFonts w:ascii="Tahoma" w:eastAsia="Tahoma" w:hAnsi="Tahoma" w:cs="Tahoma"/>
      <w:sz w:val="20"/>
      <w:szCs w:val="20"/>
    </w:rPr>
  </w:style>
  <w:style w:type="paragraph" w:customStyle="1" w:styleId="Cuerpodeltexto40">
    <w:name w:val="Cuerpo del texto (4)"/>
    <w:basedOn w:val="Normal"/>
    <w:link w:val="Cuerpodeltexto4"/>
    <w:rsid w:val="00463201"/>
    <w:pPr>
      <w:widowControl w:val="0"/>
      <w:shd w:val="clear" w:color="auto" w:fill="FFFFFF"/>
      <w:spacing w:before="480" w:after="300" w:line="0" w:lineRule="atLeast"/>
      <w:jc w:val="right"/>
    </w:pPr>
    <w:rPr>
      <w:rFonts w:ascii="Trebuchet MS" w:eastAsia="Trebuchet MS" w:hAnsi="Trebuchet MS" w:cs="Trebuchet MS"/>
      <w:b/>
      <w:bCs/>
      <w:sz w:val="30"/>
      <w:szCs w:val="30"/>
    </w:rPr>
  </w:style>
  <w:style w:type="paragraph" w:customStyle="1" w:styleId="Cuerpodeltexto14">
    <w:name w:val="Cuerpo del texto (14)"/>
    <w:basedOn w:val="Normal"/>
    <w:link w:val="Cuerpodeltexto14Exact"/>
    <w:rsid w:val="00463201"/>
    <w:pPr>
      <w:widowControl w:val="0"/>
      <w:shd w:val="clear" w:color="auto" w:fill="FFFFFF"/>
      <w:spacing w:line="220" w:lineRule="exact"/>
      <w:jc w:val="both"/>
    </w:pPr>
    <w:rPr>
      <w:rFonts w:ascii="Tahoma" w:eastAsia="Tahoma" w:hAnsi="Tahoma" w:cs="Tahoma"/>
      <w:sz w:val="16"/>
      <w:szCs w:val="16"/>
    </w:rPr>
  </w:style>
  <w:style w:type="paragraph" w:customStyle="1" w:styleId="Ttulo4">
    <w:name w:val="Título #4"/>
    <w:basedOn w:val="Normal"/>
    <w:link w:val="Ttulo4Exact"/>
    <w:rsid w:val="00463201"/>
    <w:pPr>
      <w:widowControl w:val="0"/>
      <w:shd w:val="clear" w:color="auto" w:fill="FFFFFF"/>
      <w:spacing w:line="0" w:lineRule="atLeast"/>
      <w:outlineLvl w:val="3"/>
    </w:pPr>
    <w:rPr>
      <w:rFonts w:ascii="Consolas" w:eastAsia="Consolas" w:hAnsi="Consolas" w:cs="Consolas"/>
      <w:b/>
      <w:bCs/>
      <w:spacing w:val="-10"/>
      <w:sz w:val="21"/>
      <w:szCs w:val="21"/>
    </w:rPr>
  </w:style>
  <w:style w:type="table" w:styleId="Tablaconcuadrcula">
    <w:name w:val="Table Grid"/>
    <w:basedOn w:val="Tablanormal"/>
    <w:uiPriority w:val="59"/>
    <w:rsid w:val="00463201"/>
    <w:pPr>
      <w:widowControl w:val="0"/>
    </w:pPr>
    <w:rPr>
      <w:rFonts w:ascii="Arial Unicode MS" w:eastAsia="Arial Unicode MS" w:hAnsi="Arial Unicode MS" w:cs="Arial Unicode MS"/>
      <w:sz w:val="24"/>
      <w:szCs w:val="24"/>
      <w:lang w:val="es-ES" w:eastAsia="es-ES" w:bidi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rafodelista1">
    <w:name w:val="Párrafo de lista1"/>
    <w:basedOn w:val="Normal"/>
    <w:next w:val="Prrafodelista"/>
    <w:uiPriority w:val="1"/>
    <w:qFormat/>
    <w:rsid w:val="00463201"/>
    <w:pPr>
      <w:spacing w:after="200" w:line="276" w:lineRule="auto"/>
      <w:ind w:left="720"/>
      <w:contextualSpacing/>
    </w:pPr>
  </w:style>
  <w:style w:type="paragraph" w:styleId="Sangra2detindependiente">
    <w:name w:val="Body Text Indent 2"/>
    <w:basedOn w:val="Normal"/>
    <w:link w:val="Sangra2detindependienteCar"/>
    <w:semiHidden/>
    <w:rsid w:val="00463201"/>
    <w:pPr>
      <w:spacing w:line="264" w:lineRule="auto"/>
      <w:ind w:left="708"/>
    </w:pPr>
    <w:rPr>
      <w:rFonts w:ascii="Arial" w:eastAsia="Arial Unicode MS" w:hAnsi="Arial" w:cs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463201"/>
    <w:rPr>
      <w:rFonts w:ascii="Arial" w:eastAsia="Arial Unicode MS" w:hAnsi="Arial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3201"/>
    <w:pPr>
      <w:widowControl w:val="0"/>
    </w:pPr>
    <w:rPr>
      <w:rFonts w:ascii="Tahoma" w:eastAsia="Arial Unicode MS" w:hAnsi="Tahoma" w:cs="Tahoma"/>
      <w:color w:val="000000"/>
      <w:sz w:val="16"/>
      <w:szCs w:val="16"/>
      <w:lang w:val="es-ES" w:eastAsia="es-ES" w:bidi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201"/>
    <w:rPr>
      <w:rFonts w:ascii="Tahoma" w:eastAsia="Arial Unicode MS" w:hAnsi="Tahoma" w:cs="Tahoma"/>
      <w:color w:val="000000"/>
      <w:sz w:val="16"/>
      <w:szCs w:val="16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463201"/>
    <w:pPr>
      <w:widowControl w:val="0"/>
      <w:tabs>
        <w:tab w:val="center" w:pos="4252"/>
        <w:tab w:val="right" w:pos="8504"/>
      </w:tabs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63201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463201"/>
    <w:pPr>
      <w:widowControl w:val="0"/>
      <w:tabs>
        <w:tab w:val="center" w:pos="4252"/>
        <w:tab w:val="right" w:pos="8504"/>
      </w:tabs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63201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463201"/>
    <w:pPr>
      <w:widowControl w:val="0"/>
      <w:spacing w:after="120"/>
    </w:pPr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3201"/>
    <w:rPr>
      <w:rFonts w:ascii="Arial Unicode MS" w:eastAsia="Arial Unicode MS" w:hAnsi="Arial Unicode MS" w:cs="Arial Unicode MS"/>
      <w:color w:val="000000"/>
      <w:sz w:val="24"/>
      <w:szCs w:val="24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46320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63201"/>
    <w:pPr>
      <w:widowControl w:val="0"/>
      <w:autoSpaceDE w:val="0"/>
      <w:autoSpaceDN w:val="0"/>
      <w:ind w:left="105"/>
    </w:pPr>
    <w:rPr>
      <w:rFonts w:ascii="Calibri" w:eastAsia="Calibri" w:hAnsi="Calibri" w:cs="Calibri"/>
      <w:lang w:eastAsia="es-PE" w:bidi="es-PE"/>
    </w:rPr>
  </w:style>
  <w:style w:type="character" w:customStyle="1" w:styleId="Ttulo1Car1">
    <w:name w:val="Título 1 Car1"/>
    <w:basedOn w:val="Fuentedeprrafopredeter"/>
    <w:uiPriority w:val="9"/>
    <w:rsid w:val="00463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inespaciado">
    <w:name w:val="No Spacing"/>
    <w:uiPriority w:val="1"/>
    <w:qFormat/>
    <w:rsid w:val="00463201"/>
  </w:style>
  <w:style w:type="paragraph" w:styleId="Prrafodelista">
    <w:name w:val="List Paragraph"/>
    <w:basedOn w:val="Normal"/>
    <w:uiPriority w:val="34"/>
    <w:qFormat/>
    <w:rsid w:val="0046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hyperlink" Target="https://www.youtube.com/watch?v=Phsz0k6y8Vc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yperlink" Target="https://www.google.com.pe/search?sxsrf=ALeKk02RqaQ3qNy2SKnJE86AMx-AxP_tXQ%3A1591624037222&amp;source=hp&amp;ei=ZUHeXoiLC5655OUPlaOK6Ag&amp;q=file" TargetMode="Externa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s://drleivaenriquez.files.wordpress.com/2007/07/hemoglobina.pdf" TargetMode="Externa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yperlink" Target="https://www.medigraphic.com/pdfs/inper/ip-2013/ips131b.pdf" TargetMode="External"/><Relationship Id="rId20" Type="http://schemas.openxmlformats.org/officeDocument/2006/relationships/hyperlink" Target="http://scielo.sld.cu/pdf/hih/v15n3/hih01399.pdf%20de%20la%20vitamina%20B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www.youtube.com/watch?v=j7UuStjGUI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Solano@unjfsc.edu.pe" TargetMode="External"/><Relationship Id="rId14" Type="http://schemas.openxmlformats.org/officeDocument/2006/relationships/header" Target="header3.xml"/><Relationship Id="rId22" Type="http://schemas.openxmlformats.org/officeDocument/2006/relationships/header" Target="header4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D65D1-209D-4CD3-9ABE-5ED15E80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1</Pages>
  <Words>3114</Words>
  <Characters>17132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socorro</dc:creator>
  <cp:keywords/>
  <dc:description/>
  <cp:lastModifiedBy>socorro</cp:lastModifiedBy>
  <cp:revision>66</cp:revision>
  <dcterms:created xsi:type="dcterms:W3CDTF">2020-04-09T16:07:00Z</dcterms:created>
  <dcterms:modified xsi:type="dcterms:W3CDTF">2020-09-05T01:55:00Z</dcterms:modified>
</cp:coreProperties>
</file>