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82C7" w14:textId="0C611180" w:rsidR="004A3DFA" w:rsidRDefault="00F9677B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2FFC140B" wp14:editId="1920B7AA">
            <wp:simplePos x="0" y="0"/>
            <wp:positionH relativeFrom="column">
              <wp:posOffset>4406265</wp:posOffset>
            </wp:positionH>
            <wp:positionV relativeFrom="paragraph">
              <wp:posOffset>-153035</wp:posOffset>
            </wp:positionV>
            <wp:extent cx="2041451" cy="80474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3207A7CD" wp14:editId="6ABD3F68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  <w:bookmarkStart w:id="0" w:name="_GoBack"/>
      <w:bookmarkEnd w:id="0"/>
    </w:p>
    <w:p w14:paraId="4409F5B8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4D245D20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071560D5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5A307470" w14:textId="77777777" w:rsidR="004A3DFA" w:rsidRDefault="004A3DFA" w:rsidP="00C95C1B">
      <w:pPr>
        <w:spacing w:after="0" w:line="360" w:lineRule="auto"/>
        <w:rPr>
          <w:rFonts w:cs="Calibri"/>
          <w:b/>
          <w:sz w:val="28"/>
        </w:rPr>
      </w:pPr>
    </w:p>
    <w:p w14:paraId="0FEFDB36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C95C1B" w:rsidRPr="00C95C1B">
        <w:rPr>
          <w:rFonts w:ascii="Times New Roman" w:hAnsi="Times New Roman" w:cs="Times New Roman"/>
          <w:b/>
          <w:sz w:val="28"/>
        </w:rPr>
        <w:t>CIENCIAS</w:t>
      </w:r>
    </w:p>
    <w:p w14:paraId="7FB95704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C95C1B" w:rsidRPr="00C95C1B">
        <w:rPr>
          <w:rFonts w:ascii="Times New Roman" w:hAnsi="Times New Roman" w:cs="Times New Roman"/>
          <w:b/>
          <w:sz w:val="28"/>
        </w:rPr>
        <w:t>MATEMÁTICA APLICADA</w:t>
      </w:r>
    </w:p>
    <w:p w14:paraId="044C41B2" w14:textId="319E4CE2" w:rsidR="004A3DFA" w:rsidRDefault="00B9323C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936741C" wp14:editId="0DF60158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0" b="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5EEF03" w14:textId="77777777" w:rsidR="00F941AE" w:rsidRDefault="00F94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3E044BFD" w14:textId="77777777" w:rsidR="00F941AE" w:rsidRDefault="00F94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45E3F32A" w14:textId="77777777" w:rsidR="00F941AE" w:rsidRDefault="00F94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54F46C52" w14:textId="77777777" w:rsidR="00F941AE" w:rsidRDefault="00F94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3FEC6C5E" w14:textId="77777777" w:rsidR="00F941AE" w:rsidRPr="00C95C1B" w:rsidRDefault="00F94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ECUACIONES DIFERENCIALES PARCIALES</w:t>
                            </w:r>
                          </w:p>
                          <w:p w14:paraId="6C061F2C" w14:textId="77777777" w:rsidR="00F941AE" w:rsidRDefault="00F94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E6D0B2" w14:textId="77777777" w:rsidR="00F941AE" w:rsidRDefault="00F94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EE1244A" w14:textId="77777777" w:rsidR="00F941AE" w:rsidRDefault="00F941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3A0CBE" w14:textId="77777777" w:rsidR="00F941AE" w:rsidRDefault="00F941A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36741C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7D5EEF03" w14:textId="77777777" w:rsidR="00F941AE" w:rsidRDefault="00F941A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3E044BFD" w14:textId="77777777" w:rsidR="00F941AE" w:rsidRDefault="00F941A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45E3F32A" w14:textId="77777777" w:rsidR="00F941AE" w:rsidRDefault="00F941A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54F46C52" w14:textId="77777777" w:rsidR="00F941AE" w:rsidRDefault="00F941A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3FEC6C5E" w14:textId="77777777" w:rsidR="00F941AE" w:rsidRPr="00C95C1B" w:rsidRDefault="00F941A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ECUACIONES DIFERENCIALES PARCIALES</w:t>
                      </w:r>
                    </w:p>
                    <w:p w14:paraId="6C061F2C" w14:textId="77777777" w:rsidR="00F941AE" w:rsidRDefault="00F941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1E6D0B2" w14:textId="77777777" w:rsidR="00F941AE" w:rsidRDefault="00F941A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EE1244A" w14:textId="77777777" w:rsidR="00F941AE" w:rsidRDefault="00F941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3A0CBE" w14:textId="77777777" w:rsidR="00F941AE" w:rsidRDefault="00F941A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810C46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DC0C59F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676A700D" w14:textId="77777777" w:rsidR="004A3DFA" w:rsidRDefault="004A3DFA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79599655" w14:textId="77777777" w:rsidR="00C95C1B" w:rsidRDefault="00C95C1B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7CE9457E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C1BF47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77EAFFA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260B2620" w14:textId="77777777">
        <w:trPr>
          <w:trHeight w:val="468"/>
        </w:trPr>
        <w:tc>
          <w:tcPr>
            <w:tcW w:w="2686" w:type="dxa"/>
            <w:vAlign w:val="center"/>
          </w:tcPr>
          <w:p w14:paraId="52320AD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64D6F894" w14:textId="77777777" w:rsidR="004A3DFA" w:rsidRPr="00321DA6" w:rsidRDefault="00321DA6" w:rsidP="00321DA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321DA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Matemática Aplicada</w:t>
            </w:r>
          </w:p>
        </w:tc>
      </w:tr>
      <w:tr w:rsidR="004A3DFA" w14:paraId="34C63345" w14:textId="77777777">
        <w:trPr>
          <w:trHeight w:val="468"/>
        </w:trPr>
        <w:tc>
          <w:tcPr>
            <w:tcW w:w="2686" w:type="dxa"/>
            <w:vAlign w:val="center"/>
          </w:tcPr>
          <w:p w14:paraId="14C263BB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0078C911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2020-I</w:t>
            </w:r>
          </w:p>
        </w:tc>
      </w:tr>
      <w:tr w:rsidR="004A3DFA" w14:paraId="31E497F8" w14:textId="77777777">
        <w:trPr>
          <w:trHeight w:val="468"/>
        </w:trPr>
        <w:tc>
          <w:tcPr>
            <w:tcW w:w="2686" w:type="dxa"/>
            <w:vAlign w:val="center"/>
          </w:tcPr>
          <w:p w14:paraId="32A9AA5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31F8D3DD" w14:textId="77777777" w:rsidR="004A3DFA" w:rsidRPr="00C95C1B" w:rsidRDefault="00A01AE7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351</w:t>
            </w:r>
          </w:p>
        </w:tc>
      </w:tr>
      <w:tr w:rsidR="004A3DFA" w14:paraId="185D6BDD" w14:textId="77777777">
        <w:trPr>
          <w:trHeight w:val="468"/>
        </w:trPr>
        <w:tc>
          <w:tcPr>
            <w:tcW w:w="2686" w:type="dxa"/>
            <w:vAlign w:val="center"/>
          </w:tcPr>
          <w:p w14:paraId="29A6DCA6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016B9C72" w14:textId="77777777" w:rsidR="004A3DFA" w:rsidRPr="00A01AE7" w:rsidRDefault="006F267D" w:rsidP="00321DA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</w:t>
            </w:r>
          </w:p>
        </w:tc>
      </w:tr>
      <w:tr w:rsidR="004A3DFA" w14:paraId="0F8C1FC6" w14:textId="77777777">
        <w:trPr>
          <w:trHeight w:val="468"/>
        </w:trPr>
        <w:tc>
          <w:tcPr>
            <w:tcW w:w="2686" w:type="dxa"/>
            <w:vAlign w:val="center"/>
          </w:tcPr>
          <w:p w14:paraId="52FFC016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3878DB91" w14:textId="77777777" w:rsidR="004A3DFA" w:rsidRPr="00C95C1B" w:rsidRDefault="001F2626" w:rsidP="00543DA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Hrs. Totales:</w:t>
            </w:r>
            <w:r w:rsidR="00A01AE7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5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Teóricas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: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A01AE7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3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Practicas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: </w:t>
            </w:r>
            <w:r w:rsidR="00A01AE7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708D630A" w14:textId="77777777">
        <w:trPr>
          <w:trHeight w:val="468"/>
        </w:trPr>
        <w:tc>
          <w:tcPr>
            <w:tcW w:w="2686" w:type="dxa"/>
            <w:vAlign w:val="center"/>
          </w:tcPr>
          <w:p w14:paraId="0DAB971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AD034FC" w14:textId="77777777" w:rsidR="004A3DFA" w:rsidRPr="00C95C1B" w:rsidRDefault="00A01AE7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VI</w:t>
            </w:r>
          </w:p>
        </w:tc>
      </w:tr>
      <w:tr w:rsidR="004A3DFA" w14:paraId="26E7185C" w14:textId="77777777">
        <w:trPr>
          <w:trHeight w:val="468"/>
        </w:trPr>
        <w:tc>
          <w:tcPr>
            <w:tcW w:w="2686" w:type="dxa"/>
            <w:vAlign w:val="center"/>
          </w:tcPr>
          <w:p w14:paraId="7B1D590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2FECB4F6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114D43EF" w14:textId="77777777">
        <w:trPr>
          <w:trHeight w:val="468"/>
        </w:trPr>
        <w:tc>
          <w:tcPr>
            <w:tcW w:w="2686" w:type="dxa"/>
            <w:vAlign w:val="center"/>
          </w:tcPr>
          <w:p w14:paraId="0A9E56D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777652A4" w14:textId="77777777" w:rsidR="004A3DFA" w:rsidRPr="00C95C1B" w:rsidRDefault="001A2AB8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Mo.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Broncano Torres Juan Carlos</w:t>
            </w:r>
          </w:p>
        </w:tc>
      </w:tr>
      <w:tr w:rsidR="004A3DFA" w14:paraId="34810E56" w14:textId="77777777">
        <w:trPr>
          <w:trHeight w:val="468"/>
        </w:trPr>
        <w:tc>
          <w:tcPr>
            <w:tcW w:w="2686" w:type="dxa"/>
            <w:vAlign w:val="center"/>
          </w:tcPr>
          <w:p w14:paraId="5C33E01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4D28E25E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jbroncano@unjfsc.edu.pe</w:t>
            </w:r>
          </w:p>
        </w:tc>
      </w:tr>
      <w:tr w:rsidR="004A3DFA" w14:paraId="0351414E" w14:textId="77777777">
        <w:trPr>
          <w:trHeight w:val="468"/>
        </w:trPr>
        <w:tc>
          <w:tcPr>
            <w:tcW w:w="2686" w:type="dxa"/>
            <w:vAlign w:val="center"/>
          </w:tcPr>
          <w:p w14:paraId="560FB91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343C2B2E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997327502</w:t>
            </w:r>
          </w:p>
        </w:tc>
      </w:tr>
    </w:tbl>
    <w:p w14:paraId="5F430CA6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A4928CE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53AF31EA" w14:textId="77777777" w:rsidR="004A3DFA" w:rsidRDefault="009F3EB4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  <w:lang w:val="es-ES"/>
        </w:rPr>
        <w:t xml:space="preserve">La asignatura 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es</w:t>
      </w:r>
      <w:r w:rsidR="00C95C1B">
        <w:rPr>
          <w:rFonts w:ascii="Arial Narrow" w:eastAsia="Arial" w:hAnsi="Arial Narrow" w:cs="Arial"/>
          <w:lang w:val="es-ES"/>
        </w:rPr>
        <w:t xml:space="preserve"> esencialmente</w:t>
      </w:r>
      <w:r>
        <w:rPr>
          <w:rFonts w:ascii="Arial Narrow" w:eastAsia="Arial" w:hAnsi="Arial Narrow" w:cs="Arial"/>
          <w:lang w:val="es-ES"/>
        </w:rPr>
        <w:t xml:space="preserve"> de carácter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teórico</w:t>
      </w:r>
      <w:r>
        <w:rPr>
          <w:rFonts w:ascii="Arial Narrow" w:eastAsia="Arial" w:hAnsi="Arial Narrow" w:cs="Arial"/>
          <w:lang w:val="es-ES"/>
        </w:rPr>
        <w:t xml:space="preserve"> práctico;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Pr="009F3EB4">
        <w:rPr>
          <w:rFonts w:ascii="Arial Narrow" w:eastAsia="Arial" w:hAnsi="Arial Narrow" w:cs="Arial"/>
        </w:rPr>
        <w:t xml:space="preserve">tiene por propósito desarrollar en el estudiante habilidades de </w:t>
      </w:r>
      <w:r>
        <w:rPr>
          <w:rFonts w:ascii="Arial Narrow" w:eastAsia="Arial" w:hAnsi="Arial Narrow" w:cs="Arial"/>
        </w:rPr>
        <w:t>argumentación</w:t>
      </w:r>
      <w:r w:rsidRPr="009F3EB4">
        <w:rPr>
          <w:rFonts w:ascii="Arial Narrow" w:eastAsia="Arial" w:hAnsi="Arial Narrow" w:cs="Arial"/>
        </w:rPr>
        <w:t xml:space="preserve">, </w:t>
      </w:r>
      <w:r>
        <w:rPr>
          <w:rFonts w:ascii="Arial Narrow" w:eastAsia="Arial" w:hAnsi="Arial Narrow" w:cs="Arial"/>
        </w:rPr>
        <w:t>comunicación, pensamiento</w:t>
      </w:r>
      <w:r w:rsidRPr="009F3EB4">
        <w:rPr>
          <w:rFonts w:ascii="Arial Narrow" w:eastAsia="Arial" w:hAnsi="Arial Narrow" w:cs="Arial"/>
        </w:rPr>
        <w:t xml:space="preserve"> y </w:t>
      </w:r>
      <w:r>
        <w:rPr>
          <w:rFonts w:ascii="Arial Narrow" w:eastAsia="Arial" w:hAnsi="Arial Narrow" w:cs="Arial"/>
        </w:rPr>
        <w:t xml:space="preserve">razonamiento para  su uso posterior </w:t>
      </w:r>
      <w:r w:rsidRPr="009F3EB4">
        <w:rPr>
          <w:rFonts w:ascii="Arial Narrow" w:eastAsia="Arial" w:hAnsi="Arial Narrow" w:cs="Arial"/>
        </w:rPr>
        <w:t xml:space="preserve">en </w:t>
      </w:r>
      <w:r w:rsidR="00E47DB9">
        <w:rPr>
          <w:rFonts w:ascii="Arial Narrow" w:eastAsia="Arial" w:hAnsi="Arial Narrow" w:cs="Arial"/>
        </w:rPr>
        <w:t xml:space="preserve">diversas áreas de investigación, además </w:t>
      </w:r>
      <w:r w:rsidRPr="009F3EB4">
        <w:rPr>
          <w:rFonts w:ascii="Arial Narrow" w:eastAsia="Arial" w:hAnsi="Arial Narrow" w:cs="Arial"/>
        </w:rPr>
        <w:t xml:space="preserve">interrelaciona con otras áreas de la matemática </w:t>
      </w:r>
      <w:r w:rsidR="002F315D">
        <w:rPr>
          <w:rFonts w:ascii="Arial Narrow" w:eastAsia="Arial" w:hAnsi="Arial Narrow" w:cs="Arial"/>
        </w:rPr>
        <w:t>Pura y Aplicada pues permitirá</w:t>
      </w:r>
      <w:r w:rsidR="002F315D" w:rsidRPr="002F315D">
        <w:rPr>
          <w:rFonts w:ascii="Arial Narrow" w:eastAsia="Arial" w:hAnsi="Arial Narrow" w:cs="Arial"/>
        </w:rPr>
        <w:t xml:space="preserve"> resolver problemas concretos de la realidad</w:t>
      </w:r>
      <w:r w:rsidRPr="009F3EB4">
        <w:rPr>
          <w:rFonts w:ascii="Arial Narrow" w:eastAsia="Arial" w:hAnsi="Arial Narrow" w:cs="Arial"/>
        </w:rPr>
        <w:t xml:space="preserve">. Organiza sus contenidos en las siguientes unidades de aprendizaje: I. </w:t>
      </w:r>
      <w:r w:rsidR="007D5679" w:rsidRPr="007D5679">
        <w:rPr>
          <w:rFonts w:ascii="Arial Narrow" w:eastAsia="Arial" w:hAnsi="Arial Narrow" w:cs="Arial"/>
        </w:rPr>
        <w:t>Ecuaciones diferenciales parciales de segundo orden</w:t>
      </w:r>
      <w:r w:rsidRPr="009F3EB4">
        <w:rPr>
          <w:rFonts w:ascii="Arial Narrow" w:eastAsia="Arial" w:hAnsi="Arial Narrow" w:cs="Arial"/>
        </w:rPr>
        <w:t xml:space="preserve"> II. </w:t>
      </w:r>
      <w:r w:rsidR="00324961">
        <w:rPr>
          <w:rFonts w:ascii="Arial Narrow" w:eastAsia="Arial" w:hAnsi="Arial Narrow" w:cs="Arial"/>
        </w:rPr>
        <w:t>E</w:t>
      </w:r>
      <w:r w:rsidR="007D5679" w:rsidRPr="007D5679">
        <w:rPr>
          <w:rFonts w:ascii="Arial Narrow" w:eastAsia="Arial" w:hAnsi="Arial Narrow" w:cs="Arial"/>
        </w:rPr>
        <w:t>cuación de la onda</w:t>
      </w:r>
      <w:r w:rsidR="003230BE">
        <w:rPr>
          <w:rFonts w:ascii="Arial Narrow" w:eastAsia="Arial" w:hAnsi="Arial Narrow" w:cs="Arial"/>
        </w:rPr>
        <w:t>.</w:t>
      </w:r>
      <w:r w:rsidR="003230BE" w:rsidRPr="009F3EB4">
        <w:rPr>
          <w:rFonts w:ascii="Arial Narrow" w:eastAsia="Arial" w:hAnsi="Arial Narrow" w:cs="Arial"/>
        </w:rPr>
        <w:t xml:space="preserve"> </w:t>
      </w:r>
      <w:r w:rsidR="00541A52" w:rsidRPr="009F3EB4">
        <w:rPr>
          <w:rFonts w:ascii="Arial Narrow" w:eastAsia="Arial" w:hAnsi="Arial Narrow" w:cs="Arial"/>
        </w:rPr>
        <w:t>III</w:t>
      </w:r>
      <w:r w:rsidR="003230BE">
        <w:rPr>
          <w:rFonts w:ascii="Arial Narrow" w:eastAsia="Arial" w:hAnsi="Arial Narrow" w:cs="Arial"/>
        </w:rPr>
        <w:t>.</w:t>
      </w:r>
      <w:r w:rsidR="00541A52" w:rsidRPr="009F3EB4">
        <w:rPr>
          <w:rFonts w:ascii="Arial Narrow" w:eastAsia="Arial" w:hAnsi="Arial Narrow" w:cs="Arial"/>
        </w:rPr>
        <w:t xml:space="preserve"> </w:t>
      </w:r>
      <w:r w:rsidR="00324961">
        <w:rPr>
          <w:rFonts w:ascii="Arial Narrow" w:eastAsia="Arial" w:hAnsi="Arial Narrow" w:cs="Arial"/>
        </w:rPr>
        <w:t>E</w:t>
      </w:r>
      <w:r w:rsidR="007D5679">
        <w:rPr>
          <w:rFonts w:ascii="Arial Narrow" w:eastAsia="Arial" w:hAnsi="Arial Narrow" w:cs="Arial"/>
        </w:rPr>
        <w:t>cuación del calor</w:t>
      </w:r>
      <w:r w:rsidRPr="009F3EB4">
        <w:rPr>
          <w:rFonts w:ascii="Arial Narrow" w:eastAsia="Arial" w:hAnsi="Arial Narrow" w:cs="Arial"/>
        </w:rPr>
        <w:t>.</w:t>
      </w:r>
      <w:r w:rsidR="00541A52">
        <w:rPr>
          <w:rFonts w:ascii="Arial Narrow" w:eastAsia="Arial" w:hAnsi="Arial Narrow" w:cs="Arial"/>
        </w:rPr>
        <w:t xml:space="preserve"> </w:t>
      </w:r>
      <w:r w:rsidR="00541A52" w:rsidRPr="009F3EB4">
        <w:rPr>
          <w:rFonts w:ascii="Arial Narrow" w:eastAsia="Arial" w:hAnsi="Arial Narrow" w:cs="Arial"/>
        </w:rPr>
        <w:t>IV</w:t>
      </w:r>
      <w:r w:rsidRPr="009F3EB4">
        <w:rPr>
          <w:rFonts w:ascii="Arial Narrow" w:eastAsia="Arial" w:hAnsi="Arial Narrow" w:cs="Arial"/>
        </w:rPr>
        <w:t xml:space="preserve"> </w:t>
      </w:r>
      <w:r w:rsidR="00324961">
        <w:rPr>
          <w:rFonts w:ascii="Arial Narrow" w:eastAsia="Arial" w:hAnsi="Arial Narrow" w:cs="Arial"/>
        </w:rPr>
        <w:t xml:space="preserve"> E</w:t>
      </w:r>
      <w:r w:rsidR="007D5679" w:rsidRPr="007D5679">
        <w:rPr>
          <w:rFonts w:ascii="Arial Narrow" w:eastAsia="Arial" w:hAnsi="Arial Narrow" w:cs="Arial"/>
        </w:rPr>
        <w:t>cuación de Laplace</w:t>
      </w:r>
      <w:r w:rsidRPr="009F3EB4">
        <w:rPr>
          <w:rFonts w:ascii="Arial Narrow" w:eastAsia="Arial" w:hAnsi="Arial Narrow" w:cs="Arial"/>
        </w:rPr>
        <w:t xml:space="preserve">. </w:t>
      </w:r>
    </w:p>
    <w:p w14:paraId="031AB800" w14:textId="77777777" w:rsidR="00321DA6" w:rsidRDefault="00321DA6">
      <w:pPr>
        <w:spacing w:after="0"/>
        <w:jc w:val="both"/>
        <w:rPr>
          <w:rFonts w:ascii="Arial Narrow" w:eastAsia="Arial" w:hAnsi="Arial Narrow" w:cs="Arial"/>
        </w:rPr>
      </w:pPr>
    </w:p>
    <w:p w14:paraId="3311913F" w14:textId="77777777" w:rsidR="007D5679" w:rsidRDefault="007D5679">
      <w:pPr>
        <w:spacing w:after="0"/>
        <w:jc w:val="both"/>
        <w:rPr>
          <w:rFonts w:ascii="Arial Narrow" w:eastAsia="Arial" w:hAnsi="Arial Narrow" w:cs="Arial"/>
        </w:rPr>
      </w:pPr>
    </w:p>
    <w:p w14:paraId="43FDEF09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105ED956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23E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0DCE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D7072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939FB0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1698B352" w14:textId="77777777" w:rsidTr="00657CA7">
        <w:trPr>
          <w:cantSplit/>
          <w:trHeight w:hRule="exact" w:val="116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1C483C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0AFFFA0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1926BF40" w14:textId="77777777" w:rsidR="004A3DFA" w:rsidRDefault="00F56131" w:rsidP="001D7A0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B3351A">
              <w:rPr>
                <w:rFonts w:ascii="Arial Narrow" w:hAnsi="Arial Narrow"/>
                <w:color w:val="000000"/>
                <w:lang w:val="es-ES"/>
              </w:rPr>
              <w:t>utiliza</w:t>
            </w:r>
            <w:r w:rsidR="00A01AE7">
              <w:rPr>
                <w:rFonts w:ascii="Arial Narrow" w:hAnsi="Arial Narrow"/>
                <w:color w:val="000000"/>
                <w:lang w:val="es-ES"/>
              </w:rPr>
              <w:t xml:space="preserve"> la definición y los teoremas  para garantizar la existencia y unicida</w:t>
            </w:r>
            <w:r w:rsidR="00657CA7">
              <w:rPr>
                <w:rFonts w:ascii="Arial Narrow" w:hAnsi="Arial Narrow"/>
                <w:color w:val="000000"/>
                <w:lang w:val="es-ES"/>
              </w:rPr>
              <w:t xml:space="preserve">d de la solución de </w:t>
            </w:r>
            <w:r w:rsidR="001D7A05">
              <w:rPr>
                <w:rFonts w:ascii="Arial Narrow" w:hAnsi="Arial Narrow"/>
                <w:color w:val="000000"/>
                <w:lang w:val="es-ES"/>
              </w:rPr>
              <w:t xml:space="preserve"> EDP</w:t>
            </w:r>
            <w:r w:rsidR="00657CA7">
              <w:rPr>
                <w:rFonts w:ascii="Arial Narrow" w:hAnsi="Arial Narrow"/>
                <w:color w:val="000000"/>
                <w:lang w:val="es-ES"/>
              </w:rPr>
              <w:t>s</w:t>
            </w:r>
            <w:r w:rsidR="001D7A05">
              <w:rPr>
                <w:rFonts w:ascii="Arial Narrow" w:hAnsi="Arial Narrow"/>
                <w:color w:val="000000"/>
                <w:lang w:val="es-ES"/>
              </w:rPr>
              <w:t xml:space="preserve"> lineales de primer orden y segundo orden.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83A747" w14:textId="77777777" w:rsidR="004A3DFA" w:rsidRDefault="001D7A05" w:rsidP="003230BE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EDPs de lineales de primer y segundo orden</w:t>
            </w:r>
            <w:r w:rsidR="00C27523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B5555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593113FD" w14:textId="77777777" w:rsidTr="009554AA">
        <w:trPr>
          <w:cantSplit/>
          <w:trHeight w:val="111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B23FECB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2EF29FD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2CE9E853" w14:textId="77777777" w:rsidR="00993878" w:rsidRDefault="00993878" w:rsidP="00E44A8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</w:rPr>
              <w:t>emplea</w:t>
            </w:r>
            <w:r w:rsidRPr="002D6D17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el método de </w:t>
            </w:r>
            <w:r w:rsidRPr="00B260CC">
              <w:rPr>
                <w:rFonts w:ascii="Arial Narrow" w:hAnsi="Arial Narrow"/>
                <w:color w:val="000000"/>
              </w:rPr>
              <w:t xml:space="preserve">separación de variables y el método de Fourier para resolver </w:t>
            </w:r>
            <w:r w:rsidR="00E44A89">
              <w:rPr>
                <w:rFonts w:ascii="Arial Narrow" w:hAnsi="Arial Narrow"/>
                <w:color w:val="000000"/>
              </w:rPr>
              <w:t>el problema de Strum-Lioville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E44A89">
              <w:rPr>
                <w:rFonts w:ascii="Arial Narrow" w:hAnsi="Arial Narrow"/>
                <w:color w:val="000000"/>
              </w:rPr>
              <w:t xml:space="preserve"> analizando </w:t>
            </w:r>
            <w:r>
              <w:rPr>
                <w:rFonts w:ascii="Arial Narrow" w:hAnsi="Arial Narrow"/>
                <w:color w:val="000000"/>
              </w:rPr>
              <w:t xml:space="preserve">las </w:t>
            </w:r>
            <w:r w:rsidRPr="002D6D17">
              <w:rPr>
                <w:rFonts w:ascii="Arial Narrow" w:hAnsi="Arial Narrow"/>
                <w:color w:val="000000"/>
              </w:rPr>
              <w:t xml:space="preserve">condiciones iníciales </w:t>
            </w:r>
            <w:r>
              <w:rPr>
                <w:rFonts w:ascii="Arial Narrow" w:hAnsi="Arial Narrow"/>
                <w:color w:val="000000"/>
              </w:rPr>
              <w:t>y</w:t>
            </w:r>
            <w:r w:rsidRPr="002D6D17">
              <w:rPr>
                <w:rFonts w:ascii="Arial Narrow" w:hAnsi="Arial Narrow"/>
                <w:color w:val="000000"/>
              </w:rPr>
              <w:t xml:space="preserve"> de contorno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827200" w14:textId="77777777" w:rsidR="004A3DFA" w:rsidRPr="00397599" w:rsidRDefault="00397599" w:rsidP="00993878">
            <w:pPr>
              <w:jc w:val="center"/>
              <w:rPr>
                <w:rFonts w:ascii="Arial Narrow" w:hAnsi="Arial Narrow"/>
                <w:color w:val="000000"/>
              </w:rPr>
            </w:pPr>
            <w:r w:rsidRPr="00397599">
              <w:rPr>
                <w:rFonts w:ascii="Arial Narrow" w:eastAsia="MS Gothic" w:hAnsi="Arial Narrow" w:cstheme="minorHAnsi"/>
                <w:sz w:val="20"/>
                <w:szCs w:val="20"/>
              </w:rPr>
              <w:t>El método de separación de variables y el problema regular de Sturm-Liouville</w:t>
            </w:r>
            <w:r w:rsidR="00C27523">
              <w:rPr>
                <w:rFonts w:ascii="Arial Narrow" w:eastAsia="MS Gothic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B5C262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5DF80362" w14:textId="77777777" w:rsidTr="00397599">
        <w:trPr>
          <w:cantSplit/>
          <w:trHeight w:val="103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4AD8BEFB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7823768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03860C1B" w14:textId="77777777" w:rsidR="00122DD1" w:rsidRDefault="00993878" w:rsidP="0039759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</w:rPr>
              <w:t>emplea</w:t>
            </w:r>
            <w:r w:rsidRPr="002D6D17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97599">
              <w:rPr>
                <w:rFonts w:ascii="Arial Narrow" w:hAnsi="Arial Narrow"/>
                <w:color w:val="000000"/>
              </w:rPr>
              <w:t xml:space="preserve">la teoría de distribuciones </w:t>
            </w:r>
            <w:r w:rsidRPr="005B4FA5">
              <w:rPr>
                <w:rFonts w:ascii="Arial Narrow" w:hAnsi="Arial Narrow"/>
                <w:color w:val="000000"/>
              </w:rPr>
              <w:t xml:space="preserve"> para resolver </w:t>
            </w:r>
            <w:r w:rsidR="00397599">
              <w:rPr>
                <w:rFonts w:ascii="Arial Narrow" w:hAnsi="Arial Narrow"/>
                <w:color w:val="000000"/>
              </w:rPr>
              <w:t xml:space="preserve">EDPs </w:t>
            </w:r>
            <w:r>
              <w:rPr>
                <w:rFonts w:ascii="Arial Narrow" w:hAnsi="Arial Narrow"/>
                <w:color w:val="000000"/>
              </w:rPr>
              <w:t xml:space="preserve"> considerando las </w:t>
            </w:r>
            <w:r w:rsidRPr="002D6D17">
              <w:rPr>
                <w:rFonts w:ascii="Arial Narrow" w:hAnsi="Arial Narrow"/>
                <w:color w:val="000000"/>
              </w:rPr>
              <w:t xml:space="preserve">condiciones iníciales </w:t>
            </w:r>
            <w:r>
              <w:rPr>
                <w:rFonts w:ascii="Arial Narrow" w:hAnsi="Arial Narrow"/>
                <w:color w:val="000000"/>
              </w:rPr>
              <w:t>y</w:t>
            </w:r>
            <w:r w:rsidRPr="002D6D17">
              <w:rPr>
                <w:rFonts w:ascii="Arial Narrow" w:hAnsi="Arial Narrow"/>
                <w:color w:val="000000"/>
              </w:rPr>
              <w:t xml:space="preserve"> de contorno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B282C" w14:textId="77777777" w:rsidR="004A3DFA" w:rsidRDefault="00397599" w:rsidP="0099387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" w:hAnsi="Arial Narrow" w:cs="Arial"/>
              </w:rPr>
              <w:t>Teoría elemental  de distribuciones</w:t>
            </w:r>
            <w:r w:rsidR="00C27523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90FAF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1E57EA90" w14:textId="77777777" w:rsidTr="00C17B5C">
        <w:trPr>
          <w:cantSplit/>
          <w:trHeight w:val="136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EA6AEE8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2B90A7C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6780C77E" w14:textId="77777777" w:rsidR="004A3DFA" w:rsidRPr="00BE00D4" w:rsidRDefault="00C17B5C" w:rsidP="00480EDA">
            <w:pPr>
              <w:spacing w:after="0"/>
              <w:jc w:val="both"/>
              <w:rPr>
                <w:rFonts w:ascii="Arial Narrow" w:hAnsi="Arial Narrow"/>
                <w:color w:val="000000"/>
                <w:lang w:val="es-ES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</w:rPr>
              <w:t>emplea</w:t>
            </w:r>
            <w:r w:rsidRPr="002D6D17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el método de </w:t>
            </w:r>
            <w:r w:rsidRPr="00B260CC">
              <w:rPr>
                <w:rFonts w:ascii="Arial Narrow" w:hAnsi="Arial Narrow"/>
                <w:color w:val="000000"/>
              </w:rPr>
              <w:t xml:space="preserve">separación de variables para resolver </w:t>
            </w:r>
            <w:r>
              <w:rPr>
                <w:rFonts w:ascii="Arial Narrow" w:hAnsi="Arial Narrow"/>
                <w:color w:val="000000"/>
              </w:rPr>
              <w:t xml:space="preserve">problemas relacionados con la ecuación </w:t>
            </w:r>
            <w:r w:rsidR="00C27523">
              <w:rPr>
                <w:rFonts w:ascii="Arial Narrow" w:hAnsi="Arial Narrow"/>
                <w:color w:val="000000"/>
              </w:rPr>
              <w:t xml:space="preserve">del Calor, </w:t>
            </w:r>
            <w:r w:rsidR="00480EDA">
              <w:rPr>
                <w:rFonts w:ascii="Arial Narrow" w:hAnsi="Arial Narrow"/>
                <w:color w:val="000000"/>
              </w:rPr>
              <w:t>la o</w:t>
            </w:r>
            <w:r w:rsidR="00C27523">
              <w:rPr>
                <w:rFonts w:ascii="Arial Narrow" w:hAnsi="Arial Narrow"/>
                <w:color w:val="000000"/>
              </w:rPr>
              <w:t xml:space="preserve">nda y </w:t>
            </w:r>
            <w:r w:rsidR="00480EDA">
              <w:rPr>
                <w:rFonts w:ascii="Arial Narrow" w:hAnsi="Arial Narrow"/>
                <w:color w:val="000000"/>
              </w:rPr>
              <w:t>el potencial</w:t>
            </w:r>
            <w:r w:rsidR="00C27523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considerando las </w:t>
            </w:r>
            <w:r w:rsidRPr="002D6D17">
              <w:rPr>
                <w:rFonts w:ascii="Arial Narrow" w:hAnsi="Arial Narrow"/>
                <w:color w:val="000000"/>
              </w:rPr>
              <w:t xml:space="preserve">condiciones iníciales </w:t>
            </w:r>
            <w:r>
              <w:rPr>
                <w:rFonts w:ascii="Arial Narrow" w:hAnsi="Arial Narrow"/>
                <w:color w:val="000000"/>
              </w:rPr>
              <w:t>y</w:t>
            </w:r>
            <w:r w:rsidRPr="002D6D17">
              <w:rPr>
                <w:rFonts w:ascii="Arial Narrow" w:hAnsi="Arial Narrow"/>
                <w:color w:val="000000"/>
              </w:rPr>
              <w:t xml:space="preserve"> de contorno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721CF1" w14:textId="77777777" w:rsidR="004A3DFA" w:rsidRDefault="00324961" w:rsidP="00C2752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" w:hAnsi="Arial Narrow" w:cs="Arial"/>
              </w:rPr>
              <w:t>Ecuación de</w:t>
            </w:r>
            <w:r w:rsidR="007D7120">
              <w:rPr>
                <w:rFonts w:ascii="Arial Narrow" w:eastAsia="Arial" w:hAnsi="Arial Narrow" w:cs="Arial"/>
              </w:rPr>
              <w:t>l  Calor, onda y La</w:t>
            </w:r>
            <w:r w:rsidR="00C27523">
              <w:rPr>
                <w:rFonts w:ascii="Arial Narrow" w:eastAsia="Arial" w:hAnsi="Arial Narrow" w:cs="Arial"/>
              </w:rPr>
              <w:t>place.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ECD202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2DCE612B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617273B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27B54DBE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7ECDAC5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335A3BC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7EBC510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17427D2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10288D2A" w14:textId="77777777" w:rsidR="000D08C5" w:rsidRPr="000D08C5" w:rsidRDefault="009E6F4C" w:rsidP="009E6F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Discrimina </w:t>
            </w:r>
            <w:r w:rsidRPr="009E6F4C">
              <w:rPr>
                <w:rFonts w:ascii="Arial Narrow" w:eastAsia="Times New Roman" w:hAnsi="Arial Narrow" w:cs="Arial"/>
                <w:iCs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entre</w:t>
            </w:r>
            <w:r w:rsidRPr="009E6F4C">
              <w:rPr>
                <w:rFonts w:ascii="Arial Narrow" w:eastAsia="Times New Roman" w:hAnsi="Arial Narrow" w:cs="Arial"/>
                <w:iCs/>
                <w:lang w:eastAsia="es-ES"/>
              </w:rPr>
              <w:t xml:space="preserve"> una ecuación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 diferencial ordinaria y una ecuación </w:t>
            </w:r>
            <w:r w:rsidRPr="009E6F4C">
              <w:rPr>
                <w:rFonts w:ascii="Arial Narrow" w:eastAsia="Times New Roman" w:hAnsi="Arial Narrow" w:cs="Arial"/>
                <w:iCs/>
                <w:lang w:eastAsia="es-ES"/>
              </w:rPr>
              <w:t xml:space="preserve"> diferencial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parcial. Además sabe</w:t>
            </w:r>
            <w:r w:rsidRPr="009E6F4C">
              <w:rPr>
                <w:rFonts w:ascii="Arial Narrow" w:eastAsia="Times New Roman" w:hAnsi="Arial Narrow" w:cs="Arial"/>
                <w:iCs/>
                <w:lang w:eastAsia="es-ES"/>
              </w:rPr>
              <w:t xml:space="preserve"> cómo aplicar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las </w:t>
            </w:r>
            <w:r w:rsidRPr="009E6F4C">
              <w:rPr>
                <w:rFonts w:ascii="Arial Narrow" w:eastAsia="Times New Roman" w:hAnsi="Arial Narrow" w:cs="Arial"/>
                <w:iCs/>
                <w:lang w:eastAsia="es-ES"/>
              </w:rPr>
              <w:t>técnicas de existencia y unicidad de soluciones junto con las técnicas de resolución en diferentes contextos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 de una EDP.</w:t>
            </w:r>
          </w:p>
        </w:tc>
      </w:tr>
      <w:tr w:rsidR="004A3DFA" w14:paraId="761B16C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97E8D42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26FDEA87" w14:textId="77777777" w:rsidR="004A3DFA" w:rsidRDefault="009E6F4C" w:rsidP="009E6F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Distingue</w:t>
            </w:r>
            <w:r w:rsidRPr="009E6F4C">
              <w:rPr>
                <w:rFonts w:ascii="Arial Narrow" w:eastAsia="Times New Roman" w:hAnsi="Arial Narrow" w:cs="Arial"/>
                <w:iCs/>
                <w:lang w:eastAsia="es-ES"/>
              </w:rPr>
              <w:t xml:space="preserve"> los problemas iníciales y de contorno asociados a ecuaciones diferenciales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parciales de segundo orden </w:t>
            </w:r>
            <w:r w:rsidRPr="009E6F4C">
              <w:rPr>
                <w:rFonts w:ascii="Arial Narrow" w:eastAsia="Times New Roman" w:hAnsi="Arial Narrow" w:cs="Arial"/>
                <w:iCs/>
                <w:lang w:eastAsia="es-ES"/>
              </w:rPr>
              <w:t>y las principales técnicas analíticas para resolverlos.</w:t>
            </w:r>
          </w:p>
        </w:tc>
      </w:tr>
      <w:tr w:rsidR="004A3DFA" w14:paraId="3F91CDAF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846CDE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1F55F481" w14:textId="77777777" w:rsidR="004A3DFA" w:rsidRDefault="003E2657" w:rsidP="003E265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</w:t>
            </w:r>
            <w:r w:rsidR="00F729D7" w:rsidRPr="003E2657">
              <w:rPr>
                <w:rFonts w:ascii="Arial Narrow" w:eastAsia="Times New Roman" w:hAnsi="Arial Narrow" w:cs="Arial"/>
                <w:iCs/>
                <w:lang w:eastAsia="es-ES"/>
              </w:rPr>
              <w:t>lasifica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 </w:t>
            </w:r>
            <w:r w:rsidRPr="003E2657">
              <w:rPr>
                <w:rFonts w:ascii="Arial Narrow" w:eastAsia="Times New Roman" w:hAnsi="Arial Narrow" w:cs="Arial"/>
                <w:iCs/>
                <w:lang w:eastAsia="es-ES"/>
              </w:rPr>
              <w:t xml:space="preserve"> ecuaciones lineales de segundo orden en derivadas parciales y los problemas de valores iníciales y de contorno asociados a ellas.</w:t>
            </w:r>
          </w:p>
        </w:tc>
      </w:tr>
      <w:tr w:rsidR="004A3DFA" w14:paraId="3E05FB8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78C7DBA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43C02987" w14:textId="77777777" w:rsidR="004A3DFA" w:rsidRDefault="001765DD" w:rsidP="00C44D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Usa</w:t>
            </w:r>
            <w:r w:rsidRPr="001765DD">
              <w:rPr>
                <w:rFonts w:ascii="Arial Narrow" w:eastAsia="Times New Roman" w:hAnsi="Arial Narrow" w:cs="Arial"/>
                <w:iCs/>
                <w:lang w:eastAsia="es-ES"/>
              </w:rPr>
              <w:t xml:space="preserve"> la técnica de separación de variables, el papel de los problemas de autovalores resultant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e</w:t>
            </w:r>
            <w:r w:rsidRPr="001765DD">
              <w:rPr>
                <w:rFonts w:ascii="Arial Narrow" w:eastAsia="Times New Roman" w:hAnsi="Arial Narrow" w:cs="Arial"/>
                <w:iCs/>
                <w:lang w:eastAsia="es-ES"/>
              </w:rPr>
              <w:t>s, los operadores asociados y el principio de superposición para resolver problemas iníciales y de contorn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o de las ecuaciones de la </w:t>
            </w:r>
            <w:r w:rsidRPr="001765DD">
              <w:rPr>
                <w:rFonts w:ascii="Arial Narrow" w:eastAsia="Times New Roman" w:hAnsi="Arial Narrow" w:cs="Arial"/>
                <w:iCs/>
                <w:lang w:eastAsia="es-ES"/>
              </w:rPr>
              <w:t xml:space="preserve"> Matemática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  Aplicada.</w:t>
            </w:r>
          </w:p>
        </w:tc>
      </w:tr>
      <w:tr w:rsidR="004A3DFA" w14:paraId="0D58917A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68F61EF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45ACB2EA" w14:textId="77777777" w:rsidR="004A3DFA" w:rsidRDefault="001765DD" w:rsidP="001765D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 xml:space="preserve">Usa </w:t>
            </w:r>
            <w:r w:rsidRPr="001765DD">
              <w:rPr>
                <w:rFonts w:ascii="Arial Narrow" w:eastAsia="Times New Roman" w:hAnsi="Arial Narrow" w:cs="Arial"/>
                <w:iCs/>
                <w:lang w:eastAsia="es-ES"/>
              </w:rPr>
              <w:t xml:space="preserve">el método de las características aplicados a distintos casos de ecuaciones en derivadas parciales y su relevancia para el análisis y modelización en distintas áreas de la </w:t>
            </w:r>
            <w:r>
              <w:rPr>
                <w:rFonts w:ascii="Arial Narrow" w:eastAsia="Times New Roman" w:hAnsi="Arial Narrow" w:cs="Arial"/>
                <w:iCs/>
                <w:lang w:eastAsia="es-ES"/>
              </w:rPr>
              <w:t>Matemática Aplicada.</w:t>
            </w:r>
          </w:p>
        </w:tc>
      </w:tr>
    </w:tbl>
    <w:p w14:paraId="19D1C054" w14:textId="77777777" w:rsidR="004A3DFA" w:rsidRDefault="004A3DFA">
      <w:pPr>
        <w:sectPr w:rsidR="004A3DFA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ECC032D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13A292B8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1"/>
        <w:gridCol w:w="3722"/>
        <w:gridCol w:w="105"/>
        <w:gridCol w:w="2447"/>
        <w:gridCol w:w="2126"/>
        <w:gridCol w:w="295"/>
        <w:gridCol w:w="1664"/>
        <w:gridCol w:w="2719"/>
      </w:tblGrid>
      <w:tr w:rsidR="004A3DFA" w14:paraId="43E1F4AB" w14:textId="77777777" w:rsidTr="00441E2A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E3474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14:paraId="50315B1C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811A7D" w14:textId="77777777" w:rsidR="004A3DFA" w:rsidRPr="009B5C4C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9B5C4C" w:rsidRPr="009B5C4C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06450"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A06450">
              <w:rPr>
                <w:rFonts w:ascii="Arial Narrow" w:hAnsi="Arial Narrow"/>
                <w:color w:val="000000"/>
                <w:lang w:val="es-ES"/>
              </w:rPr>
              <w:t>utiliza la definición y los teoremas  para garantizar la existencia y unicidad de la solución de  EDPs lineales de primer orden y segundo orden.</w:t>
            </w:r>
          </w:p>
        </w:tc>
      </w:tr>
      <w:tr w:rsidR="004A3DFA" w14:paraId="7AEF9730" w14:textId="77777777" w:rsidTr="00FB733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413F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2FE9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13AD9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F6567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5EDA7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F855F0" w14:paraId="34DF5B1C" w14:textId="77777777" w:rsidTr="001D7A05">
        <w:trPr>
          <w:trHeight w:val="3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800B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B5D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BC90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BCA9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6E46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456E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74F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855F0" w14:paraId="7C186F9A" w14:textId="77777777" w:rsidTr="001D7A05">
        <w:trPr>
          <w:trHeight w:val="465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152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3DDD9" w14:textId="77777777" w:rsidR="004A3DFA" w:rsidRPr="00B644C7" w:rsidRDefault="001F2626" w:rsidP="00B644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644C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2052B5C3" w14:textId="77777777" w:rsidR="004A3DFA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</w:p>
          <w:p w14:paraId="2013AAD8" w14:textId="77777777" w:rsidR="009B5C4C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D8DF25E" w14:textId="77777777" w:rsidR="009B5C4C" w:rsidRDefault="009B5C4C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997C815" w14:textId="77777777" w:rsidR="00F855F0" w:rsidRDefault="00F855F0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EE38F7F" w14:textId="77777777" w:rsidR="00A8473E" w:rsidRDefault="00A8473E" w:rsidP="00A847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B04A1A6" w14:textId="77777777" w:rsidR="00DB7024" w:rsidRDefault="00DB7024" w:rsidP="00DB702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BBA4515" w14:textId="77777777" w:rsidR="00DB7024" w:rsidRDefault="00DB7024" w:rsidP="00DB702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3F90010" w14:textId="77777777" w:rsidR="009C202B" w:rsidRDefault="009C202B" w:rsidP="00A0645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2841998" w14:textId="77777777" w:rsidR="004A3DFA" w:rsidRPr="00E470D2" w:rsidRDefault="001F2626" w:rsidP="00A0645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20D67D0A" w14:textId="77777777" w:rsidR="004A3DFA" w:rsidRPr="00E470D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F87B18A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3B2E1DB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08F8FE3" w14:textId="77777777" w:rsidR="009C202B" w:rsidRDefault="009C202B" w:rsidP="00A0645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E8FBEBA" w14:textId="77777777" w:rsidR="004A3DFA" w:rsidRPr="00E470D2" w:rsidRDefault="001F2626" w:rsidP="00A0645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="00DB702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D7A0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y 4</w:t>
            </w:r>
          </w:p>
          <w:p w14:paraId="3B948F15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D41E43B" w14:textId="77777777" w:rsidR="009B5C4C" w:rsidRPr="00E470D2" w:rsidRDefault="009B5C4C" w:rsidP="009B5C4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3DD8FD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5E3EDDF" w14:textId="77777777" w:rsidR="004A3DFA" w:rsidRDefault="004A3DFA" w:rsidP="001D7A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9317E" w14:textId="77777777" w:rsidR="00E470D2" w:rsidRPr="00FB733F" w:rsidRDefault="009B5C4C" w:rsidP="00F729D7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B733F">
              <w:rPr>
                <w:sz w:val="20"/>
                <w:szCs w:val="20"/>
              </w:rPr>
              <w:t xml:space="preserve"> </w:t>
            </w:r>
            <w:r w:rsidR="00A8473E" w:rsidRPr="00FB733F">
              <w:rPr>
                <w:sz w:val="20"/>
                <w:szCs w:val="20"/>
              </w:rPr>
              <w:t xml:space="preserve">Introducción a las EDPs. </w:t>
            </w:r>
          </w:p>
          <w:p w14:paraId="1B5C926E" w14:textId="77777777" w:rsidR="003D5DB0" w:rsidRPr="00FB733F" w:rsidRDefault="003D5DB0" w:rsidP="00F729D7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8473E" w:rsidRPr="00FB733F">
              <w:rPr>
                <w:sz w:val="20"/>
                <w:szCs w:val="20"/>
              </w:rPr>
              <w:t>Problemas bién puestos.</w:t>
            </w:r>
          </w:p>
          <w:p w14:paraId="496A4FC4" w14:textId="77777777" w:rsidR="003D5DB0" w:rsidRDefault="009B5C4C" w:rsidP="00E470D2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DB7024">
              <w:rPr>
                <w:sz w:val="20"/>
                <w:szCs w:val="20"/>
              </w:rPr>
              <w:t>EDPs de primer orden con coeficientes constantes.</w:t>
            </w:r>
          </w:p>
          <w:p w14:paraId="0E82E8D3" w14:textId="77777777" w:rsidR="009C202B" w:rsidRDefault="00DB7024" w:rsidP="00E470D2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EDPs de primer orden con coeficientes variables.</w:t>
            </w:r>
          </w:p>
          <w:p w14:paraId="4F2A993A" w14:textId="77777777" w:rsidR="00A8473E" w:rsidRDefault="00DB7024" w:rsidP="00E470D2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B733F">
              <w:rPr>
                <w:sz w:val="20"/>
                <w:szCs w:val="20"/>
              </w:rPr>
              <w:t>Planteamiento del problema de Cauhy.</w:t>
            </w:r>
          </w:p>
          <w:p w14:paraId="30453737" w14:textId="77777777" w:rsidR="009C202B" w:rsidRPr="00FB733F" w:rsidRDefault="009C202B" w:rsidP="00E470D2">
            <w:pPr>
              <w:spacing w:after="0"/>
              <w:rPr>
                <w:sz w:val="20"/>
                <w:szCs w:val="20"/>
              </w:rPr>
            </w:pPr>
          </w:p>
          <w:p w14:paraId="6A63F718" w14:textId="77777777" w:rsidR="00DB7024" w:rsidRDefault="00DB7024" w:rsidP="00DB7024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DB7024">
              <w:rPr>
                <w:rFonts w:asciiTheme="minorHAnsi" w:eastAsia="MS Gothic" w:hAnsiTheme="minorHAnsi" w:cstheme="minorHAnsi"/>
                <w:sz w:val="20"/>
                <w:szCs w:val="20"/>
              </w:rPr>
              <w:t>Propagación de singularidades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180B43D0" w14:textId="77777777" w:rsidR="00DB7024" w:rsidRPr="00FB733F" w:rsidRDefault="00DB7024" w:rsidP="00DB7024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DB7024">
              <w:rPr>
                <w:rFonts w:asciiTheme="minorHAnsi" w:eastAsia="MS Gothic" w:hAnsiTheme="minorHAnsi" w:cstheme="minorHAnsi"/>
                <w:sz w:val="20"/>
                <w:szCs w:val="20"/>
              </w:rPr>
              <w:t>Aplicación de las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1D7A05">
              <w:rPr>
                <w:sz w:val="20"/>
                <w:szCs w:val="20"/>
              </w:rPr>
              <w:t xml:space="preserve">EDPs de primer </w:t>
            </w:r>
            <w:r>
              <w:rPr>
                <w:sz w:val="20"/>
                <w:szCs w:val="20"/>
              </w:rPr>
              <w:t xml:space="preserve">orden: </w:t>
            </w:r>
          </w:p>
          <w:p w14:paraId="03355237" w14:textId="77777777" w:rsidR="00DB7024" w:rsidRDefault="00DB7024" w:rsidP="00DB7024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Ondas de choque.</w:t>
            </w:r>
          </w:p>
          <w:p w14:paraId="2F9FBEAE" w14:textId="77777777" w:rsidR="009C202B" w:rsidRDefault="009C202B" w:rsidP="00DB7024">
            <w:pPr>
              <w:spacing w:after="0"/>
              <w:rPr>
                <w:sz w:val="20"/>
                <w:szCs w:val="20"/>
              </w:rPr>
            </w:pPr>
          </w:p>
          <w:p w14:paraId="1E62E39F" w14:textId="77777777" w:rsidR="009C202B" w:rsidRDefault="009C202B" w:rsidP="00DB7024">
            <w:pPr>
              <w:spacing w:after="0"/>
              <w:rPr>
                <w:sz w:val="20"/>
                <w:szCs w:val="20"/>
              </w:rPr>
            </w:pPr>
          </w:p>
          <w:p w14:paraId="52C2FD0A" w14:textId="77777777" w:rsidR="009C202B" w:rsidRPr="00FB733F" w:rsidRDefault="00DB7024" w:rsidP="009C202B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DB702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EDP </w:t>
            </w:r>
            <w:r w:rsidR="001D7A05">
              <w:rPr>
                <w:rFonts w:asciiTheme="minorHAnsi" w:eastAsia="MS Gothic" w:hAnsiTheme="minorHAnsi" w:cstheme="minorHAnsi"/>
                <w:sz w:val="20"/>
                <w:szCs w:val="20"/>
              </w:rPr>
              <w:t>semil</w:t>
            </w:r>
            <w:r w:rsidR="001D7A05" w:rsidRPr="00DB7024">
              <w:rPr>
                <w:rFonts w:asciiTheme="minorHAnsi" w:eastAsia="MS Gothic" w:hAnsiTheme="minorHAnsi" w:cstheme="minorHAnsi"/>
                <w:sz w:val="20"/>
                <w:szCs w:val="20"/>
              </w:rPr>
              <w:t>ineales</w:t>
            </w:r>
            <w:r w:rsidR="00A0645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y lineales</w:t>
            </w:r>
            <w:r w:rsidRPr="00DB702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 segundo orden con coeficientes constantes: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DB7024">
              <w:rPr>
                <w:rFonts w:asciiTheme="minorHAnsi" w:eastAsia="MS Gothic" w:hAnsiTheme="minorHAnsi" w:cstheme="minorHAnsi"/>
                <w:sz w:val="20"/>
                <w:szCs w:val="20"/>
              </w:rPr>
              <w:t>Clasificación y reducción a la forma canoníca.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</w:p>
          <w:p w14:paraId="1D723DE7" w14:textId="77777777" w:rsidR="003D5DB0" w:rsidRPr="00FB733F" w:rsidRDefault="003D5DB0" w:rsidP="00A064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D9585" w14:textId="77777777" w:rsidR="004A3DFA" w:rsidRPr="00FB733F" w:rsidRDefault="00D90AC3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2209C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Reconoce</w:t>
            </w:r>
            <w:r w:rsidR="003D5DB0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 w:rsidR="00A2209C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comprende y aplica </w:t>
            </w:r>
            <w:r w:rsidR="003D5DB0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la terminología matemática</w:t>
            </w:r>
            <w:r w:rsidR="00441E2A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y los fundamentos para </w:t>
            </w:r>
            <w:r w:rsidR="008F029E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reconocer EDPs.</w:t>
            </w:r>
          </w:p>
          <w:p w14:paraId="7E1DD78B" w14:textId="77777777" w:rsidR="00E72E6D" w:rsidRPr="00FB733F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59E2F398" w14:textId="77777777" w:rsidR="00E72E6D" w:rsidRPr="00FB733F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B733F">
              <w:rPr>
                <w:sz w:val="20"/>
                <w:szCs w:val="20"/>
              </w:rPr>
              <w:t xml:space="preserve">Utiliza apropiadamente </w:t>
            </w:r>
            <w:r w:rsidR="008F029E" w:rsidRPr="00FB733F">
              <w:rPr>
                <w:sz w:val="20"/>
                <w:szCs w:val="20"/>
              </w:rPr>
              <w:t>las características de una EDP y reconoce el problema de Cauchy.</w:t>
            </w:r>
          </w:p>
          <w:p w14:paraId="72A7F10C" w14:textId="77777777" w:rsidR="008F029E" w:rsidRPr="00FB733F" w:rsidRDefault="008F029E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2FD7499A" w14:textId="77777777" w:rsidR="00F855F0" w:rsidRPr="00FB733F" w:rsidRDefault="00D90AC3" w:rsidP="00A2209C">
            <w:pPr>
              <w:spacing w:after="0"/>
              <w:jc w:val="both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766B20">
              <w:rPr>
                <w:sz w:val="20"/>
                <w:szCs w:val="20"/>
              </w:rPr>
              <w:t>Reduce a las EDPs de segundo orden a su forma canónica.</w:t>
            </w:r>
          </w:p>
          <w:p w14:paraId="712F76AE" w14:textId="77777777" w:rsidR="00E72E6D" w:rsidRPr="00FB733F" w:rsidRDefault="00E72E6D" w:rsidP="00A2209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4E8D3F7" w14:textId="77777777" w:rsidR="00F805F9" w:rsidRPr="00FB733F" w:rsidRDefault="00F805F9" w:rsidP="00E72E6D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89428" w14:textId="77777777" w:rsidR="00E52EC8" w:rsidRPr="00FB733F" w:rsidRDefault="00E52EC8" w:rsidP="00F855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33F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B733F">
              <w:rPr>
                <w:rFonts w:asciiTheme="minorHAnsi" w:hAnsiTheme="minorHAnsi" w:cstheme="minorHAnsi"/>
                <w:sz w:val="20"/>
                <w:szCs w:val="20"/>
              </w:rPr>
              <w:t xml:space="preserve"> Disposición por aprender conjuntos y sistemas de números reales. </w:t>
            </w:r>
          </w:p>
          <w:p w14:paraId="50F88BCF" w14:textId="77777777" w:rsidR="00E52EC8" w:rsidRPr="00FB733F" w:rsidRDefault="00E52EC8" w:rsidP="00F855F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A1876C3" w14:textId="77777777" w:rsidR="00E52EC8" w:rsidRPr="00FB733F" w:rsidRDefault="00E52EC8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33F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B733F">
              <w:rPr>
                <w:rFonts w:asciiTheme="minorHAnsi" w:hAnsiTheme="minorHAnsi" w:cstheme="minorHAnsi"/>
                <w:sz w:val="20"/>
                <w:szCs w:val="20"/>
              </w:rPr>
              <w:t xml:space="preserve"> Muestra interés por deducir nuevas propiedades a partir de otras ya estudiadas. </w:t>
            </w:r>
          </w:p>
          <w:p w14:paraId="47910CA1" w14:textId="77777777" w:rsidR="00F855F0" w:rsidRPr="00FB733F" w:rsidRDefault="00F855F0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E44A5" w14:textId="77777777" w:rsidR="004A3DFA" w:rsidRPr="00FB733F" w:rsidRDefault="00E52EC8" w:rsidP="00F855F0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B733F">
              <w:rPr>
                <w:rFonts w:asciiTheme="minorHAnsi" w:hAnsiTheme="minorHAnsi" w:cstheme="minorHAnsi"/>
                <w:sz w:val="20"/>
                <w:szCs w:val="20"/>
              </w:rPr>
              <w:t xml:space="preserve"> Demuestra actitudes innovadoras, críticas y de solidaridad para trabajar en equipos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C44B6" w14:textId="77777777" w:rsidR="00F855F0" w:rsidRPr="00FB733F" w:rsidRDefault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4DA4BAA1" w14:textId="77777777" w:rsidR="004A3DFA" w:rsidRPr="00FB733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43989B63" w14:textId="77777777" w:rsidR="004A3DFA" w:rsidRPr="00FB733F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508E0A31" w14:textId="77777777" w:rsidR="00F855F0" w:rsidRPr="00FB733F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429E2D9" w14:textId="77777777" w:rsidR="004A3DFA" w:rsidRPr="00FB733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05F09200" w14:textId="77777777" w:rsidR="004A3DFA" w:rsidRPr="00FB733F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791DC484" w14:textId="77777777" w:rsidR="00F855F0" w:rsidRPr="00FB733F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608F6D7" w14:textId="77777777" w:rsidR="004A3DFA" w:rsidRPr="00FB733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20F24563" w14:textId="77777777" w:rsidR="004A3DFA" w:rsidRPr="00FB733F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095CB20C" w14:textId="77777777" w:rsidR="00F855F0" w:rsidRPr="00FB733F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42729FC" w14:textId="77777777" w:rsidR="004A3DFA" w:rsidRPr="00FB733F" w:rsidRDefault="001F2626" w:rsidP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2D828828" w14:textId="77777777" w:rsidR="009B5C4C" w:rsidRPr="00FB733F" w:rsidRDefault="001F2626" w:rsidP="00F855F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E37AF" w14:textId="77777777" w:rsidR="00F855F0" w:rsidRPr="00FB733F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r w:rsidR="00F66D0B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reconocer la EDP </w:t>
            </w:r>
            <w:r w:rsidR="00766B2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lineal de primer y segundo orden</w:t>
            </w:r>
          </w:p>
          <w:p w14:paraId="4D9ADD2F" w14:textId="77777777" w:rsidR="00F855F0" w:rsidRPr="00FB733F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49243F26" w14:textId="77777777" w:rsidR="00F855F0" w:rsidRPr="00FB733F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r w:rsidR="00F66D0B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clasificar </w:t>
            </w:r>
            <w:r w:rsidR="00766B2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66D0B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EDPs. </w:t>
            </w:r>
          </w:p>
          <w:p w14:paraId="0E975DF0" w14:textId="77777777" w:rsidR="00F855F0" w:rsidRPr="00FB733F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5FFB7E74" w14:textId="77777777" w:rsidR="00F66D0B" w:rsidRPr="00FB733F" w:rsidRDefault="00F66D0B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4E2EFFCE" w14:textId="77777777" w:rsidR="00F855F0" w:rsidRPr="00FB733F" w:rsidRDefault="00D90AC3" w:rsidP="00766B2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66D0B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las condiciones necesarias para </w:t>
            </w:r>
            <w:r w:rsidR="00766B2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garantizar la existencia y unicidad para el problema de Cauchy.</w:t>
            </w:r>
          </w:p>
        </w:tc>
      </w:tr>
      <w:tr w:rsidR="004A3DFA" w14:paraId="24598A17" w14:textId="77777777" w:rsidTr="00441E2A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E6B1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047A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883E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13456B36" w14:textId="77777777" w:rsidTr="00441E2A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13654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1353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C32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A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9065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34904EEB" w14:textId="77777777" w:rsidTr="00441E2A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EB92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1F26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F5B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1AC46D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ED7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F13956C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803A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tbl>
      <w:tblPr>
        <w:tblpPr w:leftFromText="141" w:rightFromText="141" w:vertAnchor="text" w:horzAnchor="margin" w:tblpXSpec="center" w:tblpY="-133"/>
        <w:tblW w:w="14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813"/>
        <w:gridCol w:w="270"/>
        <w:gridCol w:w="2410"/>
        <w:gridCol w:w="1984"/>
        <w:gridCol w:w="187"/>
        <w:gridCol w:w="1890"/>
        <w:gridCol w:w="2532"/>
      </w:tblGrid>
      <w:tr w:rsidR="00670DE8" w14:paraId="012B19CC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306AF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14:paraId="1F840DD3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1322C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552FD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E21327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993878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9C202B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E44A89" w:rsidRPr="00F56131">
              <w:rPr>
                <w:rFonts w:ascii="Arial Narrow" w:hAnsi="Arial Narrow"/>
                <w:color w:val="000000"/>
                <w:lang w:val="es-ES"/>
              </w:rPr>
              <w:t xml:space="preserve">  Al finalizar la unidad, el estudiante </w:t>
            </w:r>
            <w:r w:rsidR="00E44A89">
              <w:rPr>
                <w:rFonts w:ascii="Arial Narrow" w:hAnsi="Arial Narrow"/>
                <w:color w:val="000000"/>
              </w:rPr>
              <w:t>emplea</w:t>
            </w:r>
            <w:r w:rsidR="00E44A89" w:rsidRPr="002D6D17">
              <w:rPr>
                <w:rFonts w:ascii="Arial Narrow" w:hAnsi="Arial Narrow"/>
                <w:color w:val="000000"/>
              </w:rPr>
              <w:t xml:space="preserve"> </w:t>
            </w:r>
            <w:r w:rsidR="00E44A89">
              <w:rPr>
                <w:rFonts w:ascii="Arial Narrow" w:hAnsi="Arial Narrow"/>
                <w:color w:val="000000"/>
              </w:rPr>
              <w:t xml:space="preserve"> el método de </w:t>
            </w:r>
            <w:r w:rsidR="00E44A89" w:rsidRPr="00B260CC">
              <w:rPr>
                <w:rFonts w:ascii="Arial Narrow" w:hAnsi="Arial Narrow"/>
                <w:color w:val="000000"/>
              </w:rPr>
              <w:t xml:space="preserve">separación de variables y el método de Fourier para resolver </w:t>
            </w:r>
            <w:r w:rsidR="00E44A89">
              <w:rPr>
                <w:rFonts w:ascii="Arial Narrow" w:hAnsi="Arial Narrow"/>
                <w:color w:val="000000"/>
              </w:rPr>
              <w:t xml:space="preserve">el problema de Strum-Lioville  analizando las </w:t>
            </w:r>
            <w:r w:rsidR="00E44A89" w:rsidRPr="002D6D17">
              <w:rPr>
                <w:rFonts w:ascii="Arial Narrow" w:hAnsi="Arial Narrow"/>
                <w:color w:val="000000"/>
              </w:rPr>
              <w:t xml:space="preserve">condiciones iníciales </w:t>
            </w:r>
            <w:r w:rsidR="00E44A89">
              <w:rPr>
                <w:rFonts w:ascii="Arial Narrow" w:hAnsi="Arial Narrow"/>
                <w:color w:val="000000"/>
              </w:rPr>
              <w:t>y</w:t>
            </w:r>
            <w:r w:rsidR="00E44A89" w:rsidRPr="002D6D17">
              <w:rPr>
                <w:rFonts w:ascii="Arial Narrow" w:hAnsi="Arial Narrow"/>
                <w:color w:val="000000"/>
              </w:rPr>
              <w:t xml:space="preserve"> de contorno</w:t>
            </w:r>
            <w:r w:rsidR="00E44A89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670DE8" w14:paraId="00B0F90B" w14:textId="77777777" w:rsidTr="00134272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C3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A43B5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848FC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8CC11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D7D27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25F3F1EC" w14:textId="77777777" w:rsidTr="00134272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D31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19E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8AF9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574A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A359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64DD9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6AED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096730AD" w14:textId="77777777" w:rsidTr="000A5C93">
        <w:trPr>
          <w:trHeight w:val="5228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4ACD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6D612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B702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y 2</w:t>
            </w:r>
          </w:p>
          <w:p w14:paraId="053F4BF5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8519A31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D953FBE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1BB0BC2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FBEB9A2" w14:textId="77777777" w:rsidR="009C6D28" w:rsidRDefault="009C6D2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2E489D8" w14:textId="77777777" w:rsidR="00993878" w:rsidRDefault="00993878" w:rsidP="00FB73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488F5F8" w14:textId="77777777" w:rsidR="00670DE8" w:rsidRPr="001C79B4" w:rsidRDefault="00FB733F" w:rsidP="00DB702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3550DE0C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A63399D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BA63246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1E3732F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DC69E0D" w14:textId="77777777" w:rsidR="009C6D28" w:rsidRDefault="009C6D2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7AA399B" w14:textId="77777777" w:rsidR="00BF2246" w:rsidRDefault="00BF2246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870C3D4" w14:textId="77777777" w:rsidR="00670DE8" w:rsidRPr="001C79B4" w:rsidRDefault="00FB733F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  <w:p w14:paraId="591571A8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6B62B79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5AE9AF2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67B1587" w14:textId="77777777" w:rsidR="00BF2246" w:rsidRDefault="00BF2246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AF586D4" w14:textId="77777777" w:rsidR="00670DE8" w:rsidRPr="001C79B4" w:rsidRDefault="00670DE8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241FD" w14:textId="77777777" w:rsidR="00FB733F" w:rsidRPr="00993878" w:rsidRDefault="00670DE8" w:rsidP="00F713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993878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9C202B">
              <w:rPr>
                <w:rFonts w:asciiTheme="minorHAnsi" w:eastAsia="MS Gothic" w:hAnsiTheme="minorHAnsi" w:cstheme="minorHAnsi"/>
                <w:sz w:val="20"/>
                <w:szCs w:val="20"/>
              </w:rPr>
              <w:t>El método de separación de variables: Resolución de una EDP en dimensión dos.</w:t>
            </w:r>
          </w:p>
          <w:p w14:paraId="20EA71FC" w14:textId="77777777" w:rsidR="00FB733F" w:rsidRPr="00DB7024" w:rsidRDefault="00F713FF" w:rsidP="00F713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9C202B" w:rsidRPr="009C202B">
              <w:rPr>
                <w:rFonts w:asciiTheme="minorHAnsi" w:eastAsia="MS Gothic" w:hAnsiTheme="minorHAnsi" w:cstheme="minorHAnsi"/>
                <w:sz w:val="20"/>
                <w:szCs w:val="20"/>
              </w:rPr>
              <w:t>Serie de Fourier completa. Convergencia puntual</w:t>
            </w:r>
            <w:r w:rsidR="009C202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9C202B" w:rsidRPr="009C202B">
              <w:rPr>
                <w:rFonts w:asciiTheme="minorHAnsi" w:eastAsia="MS Gothic" w:hAnsiTheme="minorHAnsi" w:cstheme="minorHAnsi"/>
                <w:sz w:val="20"/>
                <w:szCs w:val="20"/>
              </w:rPr>
              <w:t>y en el  sentido de  L</w:t>
            </w:r>
            <w:r w:rsidR="009C202B" w:rsidRPr="009C202B">
              <w:rPr>
                <w:rFonts w:asciiTheme="minorHAnsi" w:eastAsia="MS Gothic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D2399C0" w14:textId="77777777" w:rsidR="00993878" w:rsidRPr="00DB7024" w:rsidRDefault="00670DE8" w:rsidP="0099387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DB7024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9C202B">
              <w:rPr>
                <w:rFonts w:asciiTheme="minorHAnsi" w:eastAsia="MS Gothic" w:hAnsi="MS Gothic" w:cstheme="minorHAnsi"/>
                <w:sz w:val="20"/>
                <w:szCs w:val="20"/>
              </w:rPr>
              <w:t>Problema regular de Sturm-Liouville</w:t>
            </w:r>
            <w:r w:rsidR="003F51FD">
              <w:rPr>
                <w:rFonts w:asciiTheme="minorHAnsi" w:eastAsia="MS Gothic" w:hAnsi="MS Gothic" w:cstheme="minorHAnsi"/>
                <w:sz w:val="20"/>
                <w:szCs w:val="20"/>
              </w:rPr>
              <w:t>.</w:t>
            </w:r>
          </w:p>
          <w:p w14:paraId="39CE4659" w14:textId="77777777" w:rsidR="00F713FF" w:rsidRPr="00F713FF" w:rsidRDefault="00F713FF" w:rsidP="00F713FF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es-ES" w:eastAsia="es-ES"/>
              </w:rPr>
            </w:pPr>
          </w:p>
          <w:p w14:paraId="396D97E1" w14:textId="77777777" w:rsidR="00BF2246" w:rsidRDefault="00BF2246" w:rsidP="00670DE8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3C685A85" w14:textId="77777777" w:rsidR="00F713FF" w:rsidRPr="009C6D28" w:rsidRDefault="009C6D28" w:rsidP="00FB733F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3F51FD" w:rsidRPr="003F51FD">
              <w:rPr>
                <w:rFonts w:asciiTheme="minorHAnsi" w:eastAsia="MS Gothic" w:hAnsiTheme="minorHAnsi" w:cstheme="minorHAnsi"/>
                <w:sz w:val="20"/>
                <w:szCs w:val="20"/>
              </w:rPr>
              <w:t>El método de separación de variables</w:t>
            </w:r>
            <w:r w:rsidR="003F51FD">
              <w:rPr>
                <w:rFonts w:asciiTheme="minorHAnsi" w:eastAsia="MS Gothic" w:hAnsiTheme="minorHAnsi" w:cstheme="minorHAnsi"/>
                <w:sz w:val="20"/>
                <w:szCs w:val="20"/>
              </w:rPr>
              <w:t>: Resolución de una EDP</w:t>
            </w:r>
            <w:r w:rsidR="003F51FD" w:rsidRPr="003F51F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en dimensión tres</w:t>
            </w:r>
            <w:r w:rsidR="003F51FD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0A657A9C" w14:textId="77777777" w:rsidR="00670DE8" w:rsidRPr="001C79B4" w:rsidRDefault="00670DE8" w:rsidP="00FB733F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</w:t>
            </w:r>
            <w:r w:rsidR="003F51FD">
              <w:rPr>
                <w:sz w:val="20"/>
                <w:szCs w:val="20"/>
              </w:rPr>
              <w:t>Transformada de Fourier.</w:t>
            </w:r>
          </w:p>
          <w:p w14:paraId="721D616D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B733F"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3F51FD" w:rsidRP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Aplicación de la transformada de Fourier </w:t>
            </w:r>
            <w:r w:rsid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a las </w:t>
            </w:r>
            <w:r w:rsidR="003F51FD" w:rsidRP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EDP</w:t>
            </w:r>
            <w:r w:rsid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s</w:t>
            </w:r>
            <w:r w:rsidR="003F51FD" w:rsidRP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.</w:t>
            </w:r>
          </w:p>
          <w:p w14:paraId="6C2F799F" w14:textId="77777777" w:rsidR="00FB733F" w:rsidRDefault="00FB733F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459BFAC" w14:textId="77777777" w:rsidR="00DB7024" w:rsidRPr="001C79B4" w:rsidRDefault="003F51FD" w:rsidP="003F51F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Aplicación de la transformada de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Laplace a las </w:t>
            </w:r>
            <w:r w:rsidRP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EDP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s</w:t>
            </w:r>
            <w:r w:rsidRPr="003F51F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.</w:t>
            </w:r>
          </w:p>
          <w:p w14:paraId="321B0D84" w14:textId="77777777" w:rsidR="000A5C93" w:rsidRDefault="00993878" w:rsidP="00993878">
            <w:pPr>
              <w:spacing w:after="0"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0A5C93" w:rsidRPr="000A5C93">
              <w:rPr>
                <w:rFonts w:asciiTheme="minorHAnsi" w:eastAsia="MS Gothic" w:hAnsiTheme="minorHAnsi" w:cstheme="minorHAnsi"/>
                <w:sz w:val="20"/>
                <w:szCs w:val="20"/>
              </w:rPr>
              <w:t>Funciones especiales:</w:t>
            </w:r>
          </w:p>
          <w:p w14:paraId="52E2474F" w14:textId="77777777" w:rsidR="003F51FD" w:rsidRPr="000A5C93" w:rsidRDefault="00E5202D" w:rsidP="00993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Función Gamma  y </w:t>
            </w:r>
            <w:r w:rsidRPr="00E5202D">
              <w:rPr>
                <w:rFonts w:asciiTheme="minorHAnsi" w:eastAsia="MS Gothic" w:hAnsiTheme="minorHAnsi" w:cstheme="minorHAnsi"/>
                <w:sz w:val="20"/>
                <w:szCs w:val="20"/>
              </w:rPr>
              <w:t>función Beta</w:t>
            </w:r>
            <w:r w:rsidR="000A5C9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, </w:t>
            </w:r>
            <w:r w:rsidRPr="00E5202D">
              <w:rPr>
                <w:rFonts w:asciiTheme="minorHAnsi" w:eastAsia="MS Gothic" w:hAnsiTheme="minorHAnsi" w:cstheme="minorHAnsi"/>
                <w:sz w:val="20"/>
                <w:szCs w:val="20"/>
              </w:rPr>
              <w:t>Función de Bessel y asociadas.</w:t>
            </w:r>
          </w:p>
          <w:p w14:paraId="4DD6910B" w14:textId="77777777" w:rsidR="00993878" w:rsidRPr="00E5202D" w:rsidRDefault="00993878" w:rsidP="0099387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E5202D" w:rsidRPr="00E5202D">
              <w:rPr>
                <w:rFonts w:asciiTheme="minorHAnsi" w:eastAsia="MS Gothic" w:hAnsiTheme="minorHAnsi" w:cstheme="minorHAnsi"/>
                <w:sz w:val="20"/>
                <w:szCs w:val="20"/>
              </w:rPr>
              <w:t>Polinomio de Legendre.</w:t>
            </w:r>
          </w:p>
          <w:p w14:paraId="3B8729B0" w14:textId="77777777" w:rsidR="00670DE8" w:rsidRPr="00E5202D" w:rsidRDefault="00E5202D" w:rsidP="003F51FD">
            <w:pPr>
              <w:spacing w:after="0" w:line="24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Polinomios ortogonales: Hermite y Laguerre.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724D8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624505">
              <w:rPr>
                <w:sz w:val="20"/>
                <w:szCs w:val="20"/>
              </w:rPr>
              <w:t>Determina la solución de una EDP en dimensión dos con ayuda del método de separación de variables.</w:t>
            </w:r>
            <w:r w:rsidR="00BF2246">
              <w:rPr>
                <w:sz w:val="20"/>
                <w:szCs w:val="20"/>
              </w:rPr>
              <w:t xml:space="preserve"> </w:t>
            </w:r>
          </w:p>
          <w:p w14:paraId="692D5F7D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0CB52344" w14:textId="77777777" w:rsidR="00624505" w:rsidRDefault="00624505" w:rsidP="00624505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Determina la solución de una EDP en dimensión tres con ayuda del método de separación de variables. </w:t>
            </w:r>
          </w:p>
          <w:p w14:paraId="1C16ADEA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D1AA50E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F2246">
              <w:rPr>
                <w:sz w:val="20"/>
                <w:szCs w:val="20"/>
              </w:rPr>
              <w:t xml:space="preserve">Demuestra enunciados </w:t>
            </w:r>
            <w:r w:rsidR="00624505">
              <w:rPr>
                <w:sz w:val="20"/>
                <w:szCs w:val="20"/>
              </w:rPr>
              <w:t>matemáticos</w:t>
            </w:r>
            <w:r w:rsidR="00BF2246">
              <w:rPr>
                <w:sz w:val="20"/>
                <w:szCs w:val="20"/>
              </w:rPr>
              <w:t xml:space="preserve"> que involucran </w:t>
            </w:r>
            <w:r w:rsidR="00624505">
              <w:rPr>
                <w:sz w:val="20"/>
                <w:szCs w:val="20"/>
              </w:rPr>
              <w:t>la  convergencia puntual y uniforme  de la serie de Fourier.</w:t>
            </w:r>
          </w:p>
          <w:p w14:paraId="723AC2A7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34A8630" w14:textId="77777777" w:rsidR="00624505" w:rsidRDefault="00624505" w:rsidP="00624505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Determina la solución de una EDP con ayuda de la transformada de Laplace </w:t>
            </w:r>
          </w:p>
          <w:p w14:paraId="6D0AD3A6" w14:textId="77777777" w:rsidR="00670DE8" w:rsidRPr="00BF2246" w:rsidRDefault="00670DE8" w:rsidP="006245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67CF1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Participa activamente en clase.</w:t>
            </w:r>
          </w:p>
          <w:p w14:paraId="1DD40A49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A9B591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 xml:space="preserve">Desarrolla un espíritu crítico y constructivo. </w:t>
            </w:r>
          </w:p>
          <w:p w14:paraId="64B6185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8D03F35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G</w:t>
            </w:r>
            <w:r w:rsidRPr="003E59A5">
              <w:rPr>
                <w:sz w:val="20"/>
                <w:szCs w:val="20"/>
              </w:rPr>
              <w:t xml:space="preserve">estiona su aprendizaje. </w:t>
            </w:r>
          </w:p>
          <w:p w14:paraId="2815B54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3D893F9" w14:textId="77777777" w:rsidR="00670DE8" w:rsidRPr="00134272" w:rsidRDefault="00670DE8" w:rsidP="0013427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>Reflexiona sobre la importancia de los temas realizando preguntas y buscando información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1AB3A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69027588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1E63DBB8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77F0D83D" w14:textId="77777777" w:rsidR="00670DE8" w:rsidRPr="001C79B4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DA4976A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5E51B611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7FC28E0D" w14:textId="77777777" w:rsidR="00670DE8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5D08DCB" w14:textId="77777777" w:rsidR="00134272" w:rsidRPr="001C79B4" w:rsidRDefault="00134272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CDC955E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055AEADA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0BF06D6A" w14:textId="77777777" w:rsidR="00670DE8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1A2222C" w14:textId="77777777" w:rsidR="00134272" w:rsidRPr="001C79B4" w:rsidRDefault="00134272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405C155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4BD6C16E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8C773DA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43255" w14:textId="77777777" w:rsidR="00670DE8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r w:rsidR="000A5C9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estudiar la existencia y unicidad de las soluciones del problema regular de Strum-Liouville.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14:paraId="29FBD34D" w14:textId="77777777" w:rsidR="000A5C93" w:rsidRDefault="000A5C93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3CE60471" w14:textId="77777777" w:rsidR="000A5C93" w:rsidRPr="00F855F0" w:rsidRDefault="000A5C93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5F454A3A" w14:textId="77777777" w:rsidR="00134272" w:rsidRDefault="00134272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Identifica información relevante</w:t>
            </w:r>
            <w:r w:rsidR="000A5C9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resolver EDPs en dimensión dos y tres con ayuda del metido de separación de variables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003D717C" w14:textId="77777777" w:rsidR="000A5C93" w:rsidRDefault="000A5C93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5037506D" w14:textId="77777777" w:rsidR="000A5C93" w:rsidRDefault="000A5C93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75155025" w14:textId="77777777" w:rsidR="000A5C93" w:rsidRPr="00F855F0" w:rsidRDefault="000A5C93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4DB08EE8" w14:textId="77777777" w:rsidR="00670DE8" w:rsidRPr="00C611A3" w:rsidRDefault="00134272" w:rsidP="000A5C93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r w:rsidR="000A5C9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resolver EDPs con ayuda de la transformada de Laplace, las funciones especiales y los polinomios ortogonales.</w:t>
            </w: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670DE8" w14:paraId="1E07A209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320E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1553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C00EE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070B1CFF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DFF41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3A80B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C6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B96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C497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488619E2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4100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852A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D181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429F1BF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E27B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469C8E6E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0F4A3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B9BD8EE" w14:textId="77777777" w:rsidR="004A3DFA" w:rsidRDefault="004A3DFA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174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799"/>
        <w:gridCol w:w="14"/>
        <w:gridCol w:w="2679"/>
        <w:gridCol w:w="2126"/>
        <w:gridCol w:w="45"/>
        <w:gridCol w:w="2223"/>
        <w:gridCol w:w="2410"/>
      </w:tblGrid>
      <w:tr w:rsidR="00670DE8" w14:paraId="6D22317D" w14:textId="77777777" w:rsidTr="00332B00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DDF68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14:paraId="5247919A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A9A4C1" w14:textId="77777777" w:rsidR="00670DE8" w:rsidRDefault="00670DE8" w:rsidP="0032363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2363D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8E151D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E44A89"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 w:rsidR="00E44A89">
              <w:rPr>
                <w:rFonts w:ascii="Arial Narrow" w:hAnsi="Arial Narrow"/>
                <w:color w:val="000000"/>
              </w:rPr>
              <w:t>emplea</w:t>
            </w:r>
            <w:r w:rsidR="00E44A89" w:rsidRPr="002D6D17">
              <w:rPr>
                <w:rFonts w:ascii="Arial Narrow" w:hAnsi="Arial Narrow"/>
                <w:color w:val="000000"/>
              </w:rPr>
              <w:t xml:space="preserve"> </w:t>
            </w:r>
            <w:r w:rsidR="00E44A89">
              <w:rPr>
                <w:rFonts w:ascii="Arial Narrow" w:hAnsi="Arial Narrow"/>
                <w:color w:val="000000"/>
              </w:rPr>
              <w:t xml:space="preserve"> la teoría de distribuciones </w:t>
            </w:r>
            <w:r w:rsidR="00E44A89" w:rsidRPr="005B4FA5">
              <w:rPr>
                <w:rFonts w:ascii="Arial Narrow" w:hAnsi="Arial Narrow"/>
                <w:color w:val="000000"/>
              </w:rPr>
              <w:t xml:space="preserve"> para resolver </w:t>
            </w:r>
            <w:r w:rsidR="00E44A89">
              <w:rPr>
                <w:rFonts w:ascii="Arial Narrow" w:hAnsi="Arial Narrow"/>
                <w:color w:val="000000"/>
              </w:rPr>
              <w:t xml:space="preserve">EDPs  considerando las </w:t>
            </w:r>
            <w:r w:rsidR="00E44A89" w:rsidRPr="002D6D17">
              <w:rPr>
                <w:rFonts w:ascii="Arial Narrow" w:hAnsi="Arial Narrow"/>
                <w:color w:val="000000"/>
              </w:rPr>
              <w:t xml:space="preserve">condiciones iníciales </w:t>
            </w:r>
            <w:r w:rsidR="00E44A89">
              <w:rPr>
                <w:rFonts w:ascii="Arial Narrow" w:hAnsi="Arial Narrow"/>
                <w:color w:val="000000"/>
              </w:rPr>
              <w:t>y</w:t>
            </w:r>
            <w:r w:rsidR="00E44A89" w:rsidRPr="002D6D17">
              <w:rPr>
                <w:rFonts w:ascii="Arial Narrow" w:hAnsi="Arial Narrow"/>
                <w:color w:val="000000"/>
              </w:rPr>
              <w:t xml:space="preserve"> de contorno</w:t>
            </w:r>
            <w:r w:rsidR="00E44A89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670DE8" w14:paraId="56874C46" w14:textId="77777777" w:rsidTr="00AC15CE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7D2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BAF4A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482F9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57736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F3EAE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40144FB9" w14:textId="77777777" w:rsidTr="00AC15CE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607A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C8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6014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D1B2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8615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B383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BE17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77743CDB" w14:textId="77777777" w:rsidTr="00AC15CE">
        <w:trPr>
          <w:trHeight w:val="4364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33E1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259B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21298FE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281C45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7562561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EE4EA09" w14:textId="77777777" w:rsidR="009D1FF4" w:rsidRDefault="009D1FF4" w:rsidP="00E44A8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EF30F0B" w14:textId="77777777" w:rsidR="00E44A89" w:rsidRDefault="00E44A89" w:rsidP="00E44A8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D95068A" w14:textId="77777777" w:rsidR="00E21767" w:rsidRDefault="00E21767" w:rsidP="001535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928CB67" w14:textId="77777777" w:rsidR="00670DE8" w:rsidRPr="00E470D2" w:rsidRDefault="00670DE8" w:rsidP="001535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6D0FFE24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9958F1C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99FEB88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71B8963" w14:textId="77777777" w:rsidR="00E44A89" w:rsidRDefault="00E44A89" w:rsidP="00E44A8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67271A8" w14:textId="77777777" w:rsidR="00670DE8" w:rsidRDefault="00670DE8" w:rsidP="00E44A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="00E44A8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4</w:t>
            </w:r>
          </w:p>
          <w:p w14:paraId="4F7F19F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A12F93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24EF4B1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B21376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45665A6" w14:textId="77777777" w:rsidR="00670DE8" w:rsidRPr="00E470D2" w:rsidRDefault="00670DE8" w:rsidP="001535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649E0" w14:textId="77777777" w:rsidR="00670DE8" w:rsidRPr="00E44A89" w:rsidRDefault="00670DE8" w:rsidP="00670D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A89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E44A89">
              <w:rPr>
                <w:rFonts w:asciiTheme="minorHAnsi" w:eastAsia="MS Gothic" w:hAnsiTheme="minorHAnsi" w:cstheme="minorHAnsi"/>
                <w:sz w:val="20"/>
                <w:szCs w:val="20"/>
              </w:rPr>
              <w:t>La Delta de D</w:t>
            </w:r>
            <w:r w:rsidR="00E44A89" w:rsidRPr="00E44A89">
              <w:rPr>
                <w:rFonts w:asciiTheme="minorHAnsi" w:eastAsia="MS Gothic" w:hAnsiTheme="minorHAnsi" w:cstheme="minorHAnsi"/>
                <w:sz w:val="20"/>
                <w:szCs w:val="20"/>
              </w:rPr>
              <w:t>irac</w:t>
            </w:r>
            <w:r w:rsidR="00E44A89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27CCF589" w14:textId="77777777" w:rsidR="00E21767" w:rsidRDefault="00670DE8" w:rsidP="00670DE8">
            <w:pPr>
              <w:spacing w:after="0"/>
              <w:rPr>
                <w:rFonts w:asciiTheme="minorHAnsi" w:eastAsia="MS Gothic" w:hAnsi="MS Gothic" w:cstheme="minorHAnsi"/>
                <w:sz w:val="20"/>
                <w:szCs w:val="20"/>
              </w:rPr>
            </w:pPr>
            <w:r w:rsidRPr="00E44A89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E21767" w:rsidRPr="00E21767">
              <w:t xml:space="preserve"> </w:t>
            </w:r>
            <w:r w:rsidR="00E21767" w:rsidRPr="00E21767">
              <w:rPr>
                <w:rFonts w:asciiTheme="minorHAnsi" w:eastAsia="MS Gothic" w:hAnsi="MS Gothic" w:cstheme="minorHAnsi"/>
                <w:sz w:val="20"/>
                <w:szCs w:val="20"/>
              </w:rPr>
              <w:t xml:space="preserve">El espacio de funciones infinitamente diferenciables </w:t>
            </w:r>
            <w:r w:rsidR="00AC15CE">
              <w:rPr>
                <w:rFonts w:asciiTheme="minorHAnsi" w:eastAsia="MS Gothic" w:hAnsi="MS Gothic" w:cstheme="minorHAnsi"/>
                <w:sz w:val="20"/>
                <w:szCs w:val="20"/>
              </w:rPr>
              <w:t>con</w:t>
            </w:r>
            <w:r w:rsidR="00E21767" w:rsidRPr="00E21767">
              <w:rPr>
                <w:rFonts w:asciiTheme="minorHAnsi" w:eastAsia="MS Gothic" w:hAnsi="MS Gothic" w:cstheme="minorHAnsi"/>
                <w:sz w:val="20"/>
                <w:szCs w:val="20"/>
              </w:rPr>
              <w:t xml:space="preserve"> soporte compacto.</w:t>
            </w:r>
          </w:p>
          <w:p w14:paraId="7CF45677" w14:textId="77777777" w:rsidR="00E21767" w:rsidRPr="00E44A89" w:rsidRDefault="00670DE8" w:rsidP="00E2176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A89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E21767" w:rsidRPr="00E44A89">
              <w:rPr>
                <w:rFonts w:asciiTheme="minorHAnsi" w:hAnsiTheme="minorHAnsi" w:cstheme="minorHAnsi"/>
                <w:sz w:val="20"/>
                <w:szCs w:val="20"/>
              </w:rPr>
              <w:t xml:space="preserve"> Extensión</w:t>
            </w:r>
            <w:r w:rsidR="00E21767">
              <w:rPr>
                <w:rFonts w:asciiTheme="minorHAnsi" w:hAnsiTheme="minorHAnsi" w:cstheme="minorHAnsi"/>
                <w:sz w:val="20"/>
                <w:szCs w:val="20"/>
              </w:rPr>
              <w:t xml:space="preserve"> del concepto de D</w:t>
            </w:r>
            <w:r w:rsidR="00E21767" w:rsidRPr="00E44A89">
              <w:rPr>
                <w:rFonts w:asciiTheme="minorHAnsi" w:hAnsiTheme="minorHAnsi" w:cstheme="minorHAnsi"/>
                <w:sz w:val="20"/>
                <w:szCs w:val="20"/>
              </w:rPr>
              <w:t>erivada</w:t>
            </w:r>
            <w:r w:rsidR="00E217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A6214B" w14:textId="77777777" w:rsidR="00E21767" w:rsidRDefault="00E21767" w:rsidP="009D1FF4">
            <w:pPr>
              <w:spacing w:after="0"/>
              <w:rPr>
                <w:sz w:val="20"/>
                <w:szCs w:val="20"/>
              </w:rPr>
            </w:pPr>
          </w:p>
          <w:p w14:paraId="34582312" w14:textId="77777777" w:rsidR="00E21767" w:rsidRDefault="00E21767" w:rsidP="009D1FF4">
            <w:pPr>
              <w:spacing w:after="0"/>
              <w:rPr>
                <w:sz w:val="20"/>
                <w:szCs w:val="20"/>
              </w:rPr>
            </w:pPr>
          </w:p>
          <w:p w14:paraId="344647CD" w14:textId="77777777" w:rsidR="00E21767" w:rsidRPr="00E21767" w:rsidRDefault="00670DE8" w:rsidP="00E21767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 w:rsidR="00E21767" w:rsidRPr="00E2176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E21767" w:rsidRPr="00E21767">
              <w:rPr>
                <w:sz w:val="20"/>
                <w:szCs w:val="20"/>
              </w:rPr>
              <w:t>Transforma</w:t>
            </w:r>
            <w:r w:rsidR="006C65A9">
              <w:rPr>
                <w:sz w:val="20"/>
                <w:szCs w:val="20"/>
              </w:rPr>
              <w:t>da integral</w:t>
            </w:r>
            <w:r w:rsidR="00E21767" w:rsidRPr="00E21767">
              <w:rPr>
                <w:sz w:val="20"/>
                <w:szCs w:val="20"/>
              </w:rPr>
              <w:t xml:space="preserve"> y la delta de Dirac.</w:t>
            </w:r>
          </w:p>
          <w:p w14:paraId="073D4A49" w14:textId="77777777" w:rsidR="009D1FF4" w:rsidRPr="00153552" w:rsidRDefault="00E21767" w:rsidP="009D1FF4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4A89">
              <w:rPr>
                <w:sz w:val="20"/>
                <w:szCs w:val="20"/>
              </w:rPr>
              <w:t>Cambio de variable y la delta de Dirac.</w:t>
            </w:r>
          </w:p>
          <w:p w14:paraId="55577895" w14:textId="77777777" w:rsidR="00E44A89" w:rsidRPr="00E21767" w:rsidRDefault="009D1FF4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 w:rsidR="00E44A89">
              <w:rPr>
                <w:sz w:val="20"/>
                <w:szCs w:val="20"/>
              </w:rPr>
              <w:t>Otras propiedades de la delta de Dirac.</w:t>
            </w:r>
          </w:p>
          <w:p w14:paraId="17B9D076" w14:textId="77777777" w:rsidR="00E44A89" w:rsidRDefault="00E44A89" w:rsidP="00670DE8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4E7EFAA9" w14:textId="77777777" w:rsidR="00AC15CE" w:rsidRDefault="00AC15CE" w:rsidP="00E21767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7862FD48" w14:textId="77777777" w:rsidR="00E21767" w:rsidRPr="00E21767" w:rsidRDefault="00E21767" w:rsidP="00E21767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 de Fourier y la Delta de Dirac.</w:t>
            </w:r>
          </w:p>
          <w:p w14:paraId="089BB5D6" w14:textId="77777777" w:rsidR="00670DE8" w:rsidRPr="00B863AD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E44A89">
              <w:rPr>
                <w:sz w:val="20"/>
                <w:szCs w:val="20"/>
              </w:rPr>
              <w:t>EDO y la Delta de Dirac.</w:t>
            </w:r>
          </w:p>
          <w:p w14:paraId="589B7DD3" w14:textId="77777777" w:rsidR="00AC15CE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AC15CE" w:rsidRPr="00AC15CE">
              <w:rPr>
                <w:sz w:val="20"/>
                <w:szCs w:val="20"/>
              </w:rPr>
              <w:t xml:space="preserve">Funciones armónicas: Definición y propiedades </w:t>
            </w:r>
            <w:r w:rsidR="00AC15CE">
              <w:rPr>
                <w:sz w:val="20"/>
                <w:szCs w:val="20"/>
              </w:rPr>
              <w:t xml:space="preserve"> </w:t>
            </w:r>
            <w:r w:rsidR="00AC15CE" w:rsidRPr="00AC15CE">
              <w:rPr>
                <w:sz w:val="20"/>
                <w:szCs w:val="20"/>
              </w:rPr>
              <w:t>Básicas</w:t>
            </w:r>
            <w:r w:rsidR="00AC15CE">
              <w:rPr>
                <w:sz w:val="20"/>
                <w:szCs w:val="20"/>
              </w:rPr>
              <w:t>.</w:t>
            </w:r>
          </w:p>
          <w:p w14:paraId="6036F280" w14:textId="77777777" w:rsidR="00670DE8" w:rsidRPr="00B863AD" w:rsidRDefault="00AC15CE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4A89">
              <w:rPr>
                <w:sz w:val="20"/>
                <w:szCs w:val="20"/>
              </w:rPr>
              <w:t>EDP y la Delta de Dirac.</w:t>
            </w:r>
          </w:p>
          <w:p w14:paraId="3701F317" w14:textId="77777777" w:rsidR="007A1DC3" w:rsidRPr="00153552" w:rsidRDefault="007A1DC3" w:rsidP="008E151D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783FB" w14:textId="77777777" w:rsidR="00670DE8" w:rsidRPr="00E470D2" w:rsidRDefault="00670DE8" w:rsidP="00670DE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C15CE">
              <w:rPr>
                <w:sz w:val="20"/>
                <w:szCs w:val="20"/>
              </w:rPr>
              <w:t>Determina la Delta de Dirac  de ciertas funciones con ayuda del operador consolación.</w:t>
            </w:r>
          </w:p>
          <w:p w14:paraId="46EF3117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13B1153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C15CE">
              <w:rPr>
                <w:sz w:val="20"/>
                <w:szCs w:val="20"/>
              </w:rPr>
              <w:t>Infiere la extensión del concepto de Derivada desde el espacio de funciones diferenciables con soporte compacto.</w:t>
            </w:r>
          </w:p>
          <w:p w14:paraId="3214926B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A41D09C" w14:textId="77777777" w:rsidR="00AC15CE" w:rsidRDefault="00AC15CE" w:rsidP="00670DE8">
            <w:pPr>
              <w:spacing w:after="0"/>
              <w:rPr>
                <w:sz w:val="20"/>
                <w:szCs w:val="20"/>
              </w:rPr>
            </w:pPr>
          </w:p>
          <w:p w14:paraId="29ECE44A" w14:textId="77777777" w:rsidR="00670DE8" w:rsidRPr="00B863AD" w:rsidRDefault="00670DE8" w:rsidP="00AC15CE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C15CE">
              <w:rPr>
                <w:sz w:val="20"/>
                <w:szCs w:val="20"/>
              </w:rPr>
              <w:t>Aplica las funciones armónicas a la solución de las EDPs  con ayuda de la serie de Fourier y la Delta de Dirac.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FEA8C5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90710B">
              <w:rPr>
                <w:sz w:val="20"/>
                <w:szCs w:val="20"/>
              </w:rPr>
              <w:t xml:space="preserve">Participa </w:t>
            </w:r>
            <w:r w:rsidRPr="00E470D2">
              <w:rPr>
                <w:sz w:val="20"/>
                <w:szCs w:val="20"/>
              </w:rPr>
              <w:t xml:space="preserve">activamente </w:t>
            </w:r>
            <w:r w:rsidR="0090710B">
              <w:rPr>
                <w:sz w:val="20"/>
                <w:szCs w:val="20"/>
              </w:rPr>
              <w:t xml:space="preserve"> </w:t>
            </w:r>
            <w:r w:rsidRPr="00E470D2">
              <w:rPr>
                <w:sz w:val="20"/>
                <w:szCs w:val="20"/>
              </w:rPr>
              <w:t xml:space="preserve">en Clase. </w:t>
            </w:r>
          </w:p>
          <w:p w14:paraId="679D8F1E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22884DFD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62249F73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3205F5FD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29BAC46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</w:t>
            </w:r>
            <w:r w:rsidR="0090710B">
              <w:rPr>
                <w:sz w:val="20"/>
                <w:szCs w:val="20"/>
              </w:rPr>
              <w:t xml:space="preserve">na su </w:t>
            </w:r>
            <w:r w:rsidRPr="00E470D2">
              <w:rPr>
                <w:sz w:val="20"/>
                <w:szCs w:val="20"/>
              </w:rPr>
              <w:t>aprendizaje.</w:t>
            </w:r>
          </w:p>
          <w:p w14:paraId="7D0C6C11" w14:textId="77777777" w:rsidR="0090710B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609AB62B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2A4B8257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2DD3FA9B" w14:textId="77777777" w:rsidR="00670DE8" w:rsidRPr="0090710B" w:rsidRDefault="0090710B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 xml:space="preserve">importancia de los </w:t>
            </w: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>temas realizando</w:t>
            </w: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 xml:space="preserve"> preguntas y buscando  información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1CC39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4F447E39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11AB308B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6F72042F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417680E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10FF80A2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4F68C63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1747B04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1CA04C7B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4CA2C042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AB678F3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54AB500" w14:textId="77777777" w:rsidR="00670DE8" w:rsidRPr="00AC15C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="00AC15C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0EC013" w14:textId="77777777" w:rsidR="006C65A9" w:rsidRDefault="00670DE8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r w:rsidR="006C65A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extender el concepto de derivada.</w:t>
            </w:r>
          </w:p>
          <w:p w14:paraId="16EB9B81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67B96E6A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Halla la serie de Fourier de ciertas funciones con ayuda  de la Delta de Dirac.</w:t>
            </w:r>
          </w:p>
          <w:p w14:paraId="4FCDCE72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2575C182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318D66C1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 el papel de las funciones armónicas en la solución de ciertas EDPs..</w:t>
            </w:r>
          </w:p>
          <w:p w14:paraId="18ABBB61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0F4033BC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2D0D6F51" w14:textId="77777777" w:rsidR="00670DE8" w:rsidRPr="00E470D2" w:rsidRDefault="00670DE8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r w:rsidR="006C65A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hallar la solución de EDP con ayuda del delta de Dirac.</w:t>
            </w:r>
          </w:p>
        </w:tc>
      </w:tr>
      <w:tr w:rsidR="00670DE8" w14:paraId="36A1B789" w14:textId="77777777" w:rsidTr="00332B00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F93D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8A4A9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1A84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7A9EEC22" w14:textId="77777777" w:rsidTr="00332B00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0AD36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8E40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0EE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C19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41D9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4FDBC7B2" w14:textId="77777777" w:rsidTr="00332B00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D5D7D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697A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596E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71D7852F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4D10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3225BB8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573E3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D88D7CC" w14:textId="77777777" w:rsidR="004A3DFA" w:rsidRDefault="004A3DFA">
      <w:pPr>
        <w:rPr>
          <w:rFonts w:ascii="Arial Narrow" w:hAnsi="Arial Narrow"/>
        </w:rPr>
      </w:pPr>
    </w:p>
    <w:p w14:paraId="45CB88AC" w14:textId="77777777" w:rsidR="00AC15CE" w:rsidRDefault="00AC15CE">
      <w:pPr>
        <w:rPr>
          <w:rFonts w:ascii="Arial Narrow" w:hAnsi="Arial Narrow"/>
        </w:rPr>
      </w:pPr>
    </w:p>
    <w:tbl>
      <w:tblPr>
        <w:tblpPr w:leftFromText="141" w:rightFromText="141" w:vertAnchor="text" w:tblpY="37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670DE8" w14:paraId="371C9993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4706F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3BE36C27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B8EB03" w14:textId="77777777" w:rsidR="00670DE8" w:rsidRDefault="00670DE8" w:rsidP="00480ED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5C0206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C27523" w:rsidRPr="00F56131">
              <w:rPr>
                <w:rFonts w:ascii="Arial Narrow" w:hAnsi="Arial Narrow"/>
                <w:color w:val="000000"/>
                <w:lang w:val="es-ES"/>
              </w:rPr>
              <w:t xml:space="preserve"> Al finalizar la unidad, el estudiante </w:t>
            </w:r>
            <w:r w:rsidR="00C27523">
              <w:rPr>
                <w:rFonts w:ascii="Arial Narrow" w:hAnsi="Arial Narrow"/>
                <w:color w:val="000000"/>
              </w:rPr>
              <w:t>emplea</w:t>
            </w:r>
            <w:r w:rsidR="00C27523" w:rsidRPr="002D6D17">
              <w:rPr>
                <w:rFonts w:ascii="Arial Narrow" w:hAnsi="Arial Narrow"/>
                <w:color w:val="000000"/>
              </w:rPr>
              <w:t xml:space="preserve"> </w:t>
            </w:r>
            <w:r w:rsidR="00C27523">
              <w:rPr>
                <w:rFonts w:ascii="Arial Narrow" w:hAnsi="Arial Narrow"/>
                <w:color w:val="000000"/>
              </w:rPr>
              <w:t xml:space="preserve"> el método de </w:t>
            </w:r>
            <w:r w:rsidR="00C27523" w:rsidRPr="00B260CC">
              <w:rPr>
                <w:rFonts w:ascii="Arial Narrow" w:hAnsi="Arial Narrow"/>
                <w:color w:val="000000"/>
              </w:rPr>
              <w:t xml:space="preserve">separación de variables para resolver </w:t>
            </w:r>
            <w:r w:rsidR="00C27523">
              <w:rPr>
                <w:rFonts w:ascii="Arial Narrow" w:hAnsi="Arial Narrow"/>
                <w:color w:val="000000"/>
              </w:rPr>
              <w:t xml:space="preserve">problemas relacionados con la ecuación del Calor, </w:t>
            </w:r>
            <w:r w:rsidR="00480EDA">
              <w:rPr>
                <w:rFonts w:ascii="Arial Narrow" w:hAnsi="Arial Narrow"/>
                <w:color w:val="000000"/>
              </w:rPr>
              <w:t>la o</w:t>
            </w:r>
            <w:r w:rsidR="00C27523">
              <w:rPr>
                <w:rFonts w:ascii="Arial Narrow" w:hAnsi="Arial Narrow"/>
                <w:color w:val="000000"/>
              </w:rPr>
              <w:t xml:space="preserve">nda y </w:t>
            </w:r>
            <w:r w:rsidR="00480EDA">
              <w:rPr>
                <w:rFonts w:ascii="Arial Narrow" w:hAnsi="Arial Narrow"/>
                <w:color w:val="000000"/>
              </w:rPr>
              <w:t xml:space="preserve">el Potencial </w:t>
            </w:r>
            <w:r w:rsidR="00C27523">
              <w:rPr>
                <w:rFonts w:ascii="Arial Narrow" w:hAnsi="Arial Narrow"/>
                <w:color w:val="000000"/>
              </w:rPr>
              <w:t xml:space="preserve"> considerando las </w:t>
            </w:r>
            <w:r w:rsidR="00C27523" w:rsidRPr="002D6D17">
              <w:rPr>
                <w:rFonts w:ascii="Arial Narrow" w:hAnsi="Arial Narrow"/>
                <w:color w:val="000000"/>
              </w:rPr>
              <w:t xml:space="preserve">condiciones iníciales </w:t>
            </w:r>
            <w:r w:rsidR="00C27523">
              <w:rPr>
                <w:rFonts w:ascii="Arial Narrow" w:hAnsi="Arial Narrow"/>
                <w:color w:val="000000"/>
              </w:rPr>
              <w:t>y</w:t>
            </w:r>
            <w:r w:rsidR="00C27523" w:rsidRPr="002D6D17">
              <w:rPr>
                <w:rFonts w:ascii="Arial Narrow" w:hAnsi="Arial Narrow"/>
                <w:color w:val="000000"/>
              </w:rPr>
              <w:t xml:space="preserve"> de contorno</w:t>
            </w:r>
            <w:r w:rsidR="00C27523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670DE8" w14:paraId="091B4CA6" w14:textId="77777777" w:rsidTr="00670DE8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5AD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74E98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2FC59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B509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0FE04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41836A52" w14:textId="77777777" w:rsidTr="00670DE8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3BC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C8A4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2E79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A4AB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037C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98299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A3B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253BFC1E" w14:textId="77777777" w:rsidTr="00670DE8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2B12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38F3F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F941A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CBB2873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30B7EF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B12DCF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DB3C6A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4D8B3D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877D0F1" w14:textId="77777777" w:rsidR="00F941AE" w:rsidRDefault="00F941AE" w:rsidP="00F941A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79769DD" w14:textId="77777777" w:rsidR="00670DE8" w:rsidRPr="00E8055E" w:rsidRDefault="00F941AE" w:rsidP="00F941A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06C54BF5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9FFB57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1E190AA" w14:textId="77777777" w:rsidR="00EC639C" w:rsidRDefault="00EC639C" w:rsidP="00F941AE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5779BF5" w14:textId="77777777" w:rsidR="00EC639C" w:rsidRDefault="00EC639C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8A6C372" w14:textId="77777777" w:rsidR="00670DE8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10A4C429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C0600E9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D5D9DF9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B821D30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9A6C26F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D7DE9E1" w14:textId="77777777" w:rsidR="00F941AE" w:rsidRPr="00E8055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21025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Ecuación del Calor(dimensión espacial uno)</w:t>
            </w:r>
          </w:p>
          <w:p w14:paraId="52B1FFC8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Ecuaci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ón de Onda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(dimensión espacial uno)</w:t>
            </w:r>
            <w:r>
              <w:rPr>
                <w:sz w:val="20"/>
                <w:szCs w:val="20"/>
              </w:rPr>
              <w:t xml:space="preserve"> </w:t>
            </w:r>
          </w:p>
          <w:p w14:paraId="11AE792C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6D6B4B79" w14:textId="77777777" w:rsidR="00F941AE" w:rsidRPr="00E8055E" w:rsidRDefault="00F941AE" w:rsidP="00EC639C">
            <w:pPr>
              <w:spacing w:after="0"/>
              <w:rPr>
                <w:sz w:val="20"/>
                <w:szCs w:val="20"/>
              </w:rPr>
            </w:pPr>
          </w:p>
          <w:p w14:paraId="483B4D87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Ecuación de Laplace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261A1587" w14:textId="77777777" w:rsidR="00EC639C" w:rsidRDefault="00EC639C" w:rsidP="00F941AE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Ecuación del Calor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(dimensión espacial 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dos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51B89B95" w14:textId="77777777" w:rsidR="00F941AE" w:rsidRDefault="00F941AE" w:rsidP="00C5357B">
            <w:pPr>
              <w:spacing w:after="0"/>
              <w:rPr>
                <w:sz w:val="20"/>
                <w:szCs w:val="20"/>
              </w:rPr>
            </w:pPr>
          </w:p>
          <w:p w14:paraId="32357E2B" w14:textId="77777777" w:rsidR="00F941AE" w:rsidRDefault="00F941AE" w:rsidP="00C5357B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493605B2" w14:textId="77777777" w:rsidR="00C5357B" w:rsidRPr="00E8055E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Ecuaci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ón de Onda (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dimensión 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espacial dos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388561D8" w14:textId="77777777" w:rsidR="00C5357B" w:rsidRDefault="00C5357B" w:rsidP="00C5357B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Ecuación del Calor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(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geometría circular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70076FAF" w14:textId="77777777" w:rsidR="00F941AE" w:rsidRPr="00E8055E" w:rsidRDefault="00F941AE" w:rsidP="00C5357B">
            <w:pPr>
              <w:spacing w:after="0"/>
              <w:rPr>
                <w:sz w:val="20"/>
                <w:szCs w:val="20"/>
              </w:rPr>
            </w:pPr>
          </w:p>
          <w:p w14:paraId="68549312" w14:textId="77777777" w:rsidR="00C5357B" w:rsidRPr="00E8055E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Ecuación 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Onda 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(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geometría circular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0F9AF52E" w14:textId="77777777" w:rsidR="00670DE8" w:rsidRPr="00F941AE" w:rsidRDefault="00C5357B" w:rsidP="00F941AE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Ecuación 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Laplace 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(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geometría circular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>)</w:t>
            </w:r>
            <w:r w:rsidR="00F941AE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C9ECE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D90AC3">
              <w:rPr>
                <w:sz w:val="20"/>
                <w:szCs w:val="20"/>
              </w:rPr>
              <w:t xml:space="preserve">Define </w:t>
            </w:r>
            <w:r w:rsidR="00BF766D">
              <w:rPr>
                <w:sz w:val="20"/>
                <w:szCs w:val="20"/>
              </w:rPr>
              <w:t xml:space="preserve"> </w:t>
            </w:r>
            <w:r w:rsidR="00F941AE">
              <w:rPr>
                <w:sz w:val="20"/>
                <w:szCs w:val="20"/>
              </w:rPr>
              <w:t>y distingue la ecuación</w:t>
            </w:r>
            <w:r w:rsidR="005017D0">
              <w:rPr>
                <w:sz w:val="20"/>
                <w:szCs w:val="20"/>
              </w:rPr>
              <w:t xml:space="preserve"> del calor, la onda y  Laplace en una y dos dimensiones.</w:t>
            </w:r>
          </w:p>
          <w:p w14:paraId="4D252E69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672495D" w14:textId="77777777" w:rsidR="00670DE8" w:rsidRDefault="00670DE8" w:rsidP="00BF766D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D90AC3">
              <w:rPr>
                <w:sz w:val="20"/>
                <w:szCs w:val="20"/>
              </w:rPr>
              <w:t xml:space="preserve"> Define </w:t>
            </w:r>
            <w:r w:rsidR="00F941AE">
              <w:rPr>
                <w:sz w:val="20"/>
                <w:szCs w:val="20"/>
              </w:rPr>
              <w:t xml:space="preserve"> y distingue la ecuación del</w:t>
            </w:r>
            <w:r w:rsidR="005017D0">
              <w:rPr>
                <w:sz w:val="20"/>
                <w:szCs w:val="20"/>
              </w:rPr>
              <w:t xml:space="preserve"> calor, la onda y  Laplace en geometría circular.</w:t>
            </w:r>
          </w:p>
          <w:p w14:paraId="097538C0" w14:textId="77777777" w:rsidR="00BF766D" w:rsidRDefault="00BF766D" w:rsidP="00BF766D">
            <w:pPr>
              <w:spacing w:after="0"/>
              <w:rPr>
                <w:sz w:val="20"/>
                <w:szCs w:val="20"/>
              </w:rPr>
            </w:pPr>
          </w:p>
          <w:p w14:paraId="710EC78F" w14:textId="77777777" w:rsidR="00BF766D" w:rsidRDefault="00BF766D" w:rsidP="00B92C40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92C40">
              <w:rPr>
                <w:sz w:val="20"/>
                <w:szCs w:val="20"/>
              </w:rPr>
              <w:t>Halla las soluciones de EDPs del calor, onda y Laplace considerando las condiciones iníciales y de contorno.</w:t>
            </w:r>
          </w:p>
          <w:p w14:paraId="5F0AA06C" w14:textId="77777777" w:rsidR="00B92C40" w:rsidRDefault="00B92C40" w:rsidP="00B92C40">
            <w:pPr>
              <w:spacing w:after="0"/>
              <w:rPr>
                <w:sz w:val="20"/>
                <w:szCs w:val="20"/>
              </w:rPr>
            </w:pPr>
          </w:p>
          <w:p w14:paraId="35B94998" w14:textId="77777777" w:rsidR="00B92C40" w:rsidRPr="00E8055E" w:rsidRDefault="00B92C40" w:rsidP="00B92C4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Demuestra la existencia y unicidad de las soluciones de la EDPs  del calor, onda y Laplace.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91773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Participa activamente en </w:t>
            </w:r>
          </w:p>
          <w:p w14:paraId="2F155857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Clase. </w:t>
            </w:r>
          </w:p>
          <w:p w14:paraId="60EAD8F8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C929A5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0F385CFE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00543E24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AE09198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gestiona su aprendizaje.</w:t>
            </w:r>
          </w:p>
          <w:p w14:paraId="543E35A2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719C5FA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170EF878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importancia de los </w:t>
            </w:r>
          </w:p>
          <w:p w14:paraId="345EC2E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temas realizando </w:t>
            </w:r>
          </w:p>
          <w:p w14:paraId="3266D67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preguntas y buscando</w:t>
            </w:r>
          </w:p>
          <w:p w14:paraId="2E3DFA22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470D2">
              <w:rPr>
                <w:sz w:val="20"/>
                <w:szCs w:val="20"/>
              </w:rPr>
              <w:t>información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1A399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2BDDF5BB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7D28D5E8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22A3105B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4B73C43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648FC1EF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7A0FE7BB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F39DF14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7A2FDCB3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1932C873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C409C59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5BAE17D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D696C79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07345A8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426DB" w14:textId="77777777" w:rsidR="0084489D" w:rsidRPr="00D90AC3" w:rsidRDefault="00670DE8" w:rsidP="0084489D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="0084489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el método apropiado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para  </w:t>
            </w:r>
            <w:r w:rsidR="0084489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hallar la solución de las EDPs </w:t>
            </w:r>
            <w:r w:rsidR="0084489D">
              <w:rPr>
                <w:sz w:val="20"/>
                <w:szCs w:val="20"/>
              </w:rPr>
              <w:t xml:space="preserve"> del calor, la onda y  Laplace en una y dos dimensiones.</w:t>
            </w:r>
          </w:p>
          <w:p w14:paraId="6E937DD1" w14:textId="77777777" w:rsidR="00670DE8" w:rsidRPr="0084489D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  <w:p w14:paraId="2B4EA819" w14:textId="77777777" w:rsidR="0084489D" w:rsidRPr="00E470D2" w:rsidRDefault="0084489D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03939396" w14:textId="77777777" w:rsidR="00670DE8" w:rsidRDefault="00670DE8" w:rsidP="0084489D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84489D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Identifica </w:t>
            </w:r>
            <w:r w:rsidR="0084489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el método apropiado </w:t>
            </w:r>
            <w:r w:rsidR="0084489D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para  </w:t>
            </w:r>
            <w:r w:rsidR="0084489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hallar la solución de las EDPs </w:t>
            </w:r>
            <w:r w:rsidR="0084489D">
              <w:rPr>
                <w:sz w:val="20"/>
                <w:szCs w:val="20"/>
              </w:rPr>
              <w:t xml:space="preserve"> del calor, la onda y  Laplace geometría circular.</w:t>
            </w:r>
          </w:p>
          <w:p w14:paraId="4F91A66D" w14:textId="77777777" w:rsidR="0084489D" w:rsidRDefault="0084489D" w:rsidP="0084489D">
            <w:pPr>
              <w:spacing w:after="0"/>
              <w:rPr>
                <w:sz w:val="20"/>
                <w:szCs w:val="20"/>
              </w:rPr>
            </w:pPr>
          </w:p>
          <w:p w14:paraId="21AA81A3" w14:textId="77777777" w:rsidR="0084489D" w:rsidRDefault="0084489D" w:rsidP="0084489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Identifica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información apropiada para demostrar enunciados que involucran 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EDPs </w:t>
            </w:r>
            <w:r>
              <w:rPr>
                <w:sz w:val="20"/>
                <w:szCs w:val="20"/>
              </w:rPr>
              <w:t xml:space="preserve"> del calor, la onda y  Laplace.</w:t>
            </w:r>
          </w:p>
        </w:tc>
      </w:tr>
      <w:tr w:rsidR="00670DE8" w14:paraId="44CEF874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3E3B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2BA25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2BE3C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04F4CE0D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1E50D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FDB49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6C8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CEF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D864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4D544D48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91790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DC7A1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5882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6F905827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C3C9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C6DB3FD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EACB3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6259F78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5C63900A" w14:textId="77777777" w:rsidR="004A3DFA" w:rsidRDefault="004A3DFA" w:rsidP="00965E4A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bookmarkEnd w:id="1"/>
    <w:p w14:paraId="7299BA7A" w14:textId="77777777" w:rsidR="00965E4A" w:rsidRPr="00965E4A" w:rsidRDefault="00965E4A" w:rsidP="00965E4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965E4A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0E93DB46" w14:textId="77777777" w:rsidR="00965E4A" w:rsidRDefault="00965E4A" w:rsidP="00965E4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594FD722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66FD10DC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157CBC23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6D4A59FD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586B1F7E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20A403DC" w14:textId="77777777" w:rsidR="00965E4A" w:rsidRDefault="00965E4A" w:rsidP="00965E4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4F34D5A7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38F5537E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3690CADC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BC33BB3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3BD643CE" w14:textId="77777777" w:rsidR="00965E4A" w:rsidRDefault="00965E4A" w:rsidP="00965E4A">
      <w:pPr>
        <w:spacing w:after="0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5F4006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1CBFCBE8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04FE330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6F7C89E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AD816A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1EEA334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19BD00A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02CE0D4A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5E07978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7FA0C32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556C198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F1CC9EE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E7B8088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62FECFC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475CE3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16744A4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06515D48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CFCAF88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7A745970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5C980610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4F2D6EB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6B0AC54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4E6BA77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28C3AB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18B4CC3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57209FC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73FEFB8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ADC2A1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B48137E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41A643DA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99DF7A0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C316B4C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EEE28F5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2285DDFC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04A1D395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4F3EB619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3DCB50D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51A70A4" w14:textId="77777777" w:rsidR="004A3DFA" w:rsidRDefault="004A3DFA" w:rsidP="00686853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526010E7" w14:textId="77777777" w:rsidR="004A3DFA" w:rsidRPr="00C9548B" w:rsidRDefault="001F2626" w:rsidP="00C9548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4A755924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2E99126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257214D4" w14:textId="77777777" w:rsidR="00B906CC" w:rsidRDefault="007E3D83" w:rsidP="00A71B47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 xml:space="preserve">           </w:t>
      </w:r>
      <w:r>
        <w:rPr>
          <w:rFonts w:asciiTheme="minorHAnsi" w:eastAsiaTheme="minorHAnsi" w:hAnsiTheme="minorHAnsi" w:cstheme="minorBidi"/>
          <w:lang w:val="es-MX"/>
        </w:rPr>
        <w:tab/>
      </w:r>
      <w:r w:rsidR="00B906CC">
        <w:rPr>
          <w:rFonts w:asciiTheme="minorHAnsi" w:eastAsiaTheme="minorHAnsi" w:hAnsiTheme="minorHAnsi" w:cstheme="minorBidi"/>
          <w:lang w:val="es-MX"/>
        </w:rPr>
        <w:t xml:space="preserve">  </w:t>
      </w:r>
      <w:r w:rsidRPr="007E3D83">
        <w:rPr>
          <w:rFonts w:ascii="Arial Narrow" w:eastAsiaTheme="minorHAnsi" w:hAnsi="Arial Narrow" w:cstheme="minorBidi"/>
          <w:lang w:val="es-MX"/>
        </w:rPr>
        <w:t xml:space="preserve">1. </w:t>
      </w:r>
      <w:r w:rsidR="00B906CC">
        <w:rPr>
          <w:rFonts w:ascii="Arial Narrow" w:eastAsiaTheme="minorHAnsi" w:hAnsi="Arial Narrow" w:cstheme="minorBidi"/>
          <w:lang w:val="es-MX"/>
        </w:rPr>
        <w:t xml:space="preserve">Iorio, Valeria. EDP un curso de graduación. Colección textos del  IMCA-Perú. Universidad de </w:t>
      </w:r>
    </w:p>
    <w:p w14:paraId="2495E16F" w14:textId="77777777" w:rsidR="00B906CC" w:rsidRDefault="00B906CC" w:rsidP="00A71B47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MX"/>
        </w:rPr>
      </w:pPr>
      <w:r>
        <w:rPr>
          <w:rFonts w:ascii="Arial Narrow" w:eastAsiaTheme="minorHAnsi" w:hAnsi="Arial Narrow" w:cstheme="minorBidi"/>
          <w:lang w:val="es-MX"/>
        </w:rPr>
        <w:t xml:space="preserve">                    ingeniería . 2001</w:t>
      </w:r>
    </w:p>
    <w:p w14:paraId="24F61FB1" w14:textId="77777777" w:rsidR="00B906CC" w:rsidRDefault="00B906CC" w:rsidP="00A71B47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            2. </w:t>
      </w:r>
      <w:r w:rsidR="00A71B47" w:rsidRPr="00A71B47">
        <w:rPr>
          <w:rFonts w:ascii="Arial Narrow" w:eastAsiaTheme="minorHAnsi" w:hAnsi="Arial Narrow" w:cstheme="minorBidi"/>
        </w:rPr>
        <w:t>Simmons</w:t>
      </w:r>
      <w:r>
        <w:rPr>
          <w:rFonts w:ascii="Arial Narrow" w:eastAsiaTheme="minorHAnsi" w:hAnsi="Arial Narrow" w:cstheme="minorBidi"/>
        </w:rPr>
        <w:t>, F</w:t>
      </w:r>
      <w:r w:rsidR="00A71B47" w:rsidRPr="00A71B47">
        <w:rPr>
          <w:rFonts w:ascii="Arial Narrow" w:eastAsiaTheme="minorHAnsi" w:hAnsi="Arial Narrow" w:cstheme="minorBidi"/>
        </w:rPr>
        <w:t>. Ecuaciones Diferenciales con Aplicaciones y notas hist</w:t>
      </w:r>
      <w:r>
        <w:rPr>
          <w:rFonts w:ascii="Arial Narrow" w:eastAsiaTheme="minorHAnsi" w:hAnsi="Arial Narrow" w:cstheme="minorBidi"/>
        </w:rPr>
        <w:t>ó</w:t>
      </w:r>
      <w:r w:rsidR="00A71B47" w:rsidRPr="00A71B47">
        <w:rPr>
          <w:rFonts w:ascii="Arial Narrow" w:eastAsiaTheme="minorHAnsi" w:hAnsi="Arial Narrow" w:cstheme="minorBidi"/>
        </w:rPr>
        <w:t xml:space="preserve">ricas. </w:t>
      </w:r>
      <w:r>
        <w:rPr>
          <w:rFonts w:ascii="Arial Narrow" w:eastAsiaTheme="minorHAnsi" w:hAnsi="Arial Narrow" w:cstheme="minorBidi"/>
        </w:rPr>
        <w:t>Segunda edició</w:t>
      </w:r>
      <w:r w:rsidR="00A71B47" w:rsidRPr="00A71B47">
        <w:rPr>
          <w:rFonts w:ascii="Arial Narrow" w:eastAsiaTheme="minorHAnsi" w:hAnsi="Arial Narrow" w:cstheme="minorBidi"/>
        </w:rPr>
        <w:t xml:space="preserve">n, </w:t>
      </w:r>
    </w:p>
    <w:p w14:paraId="112A7DE7" w14:textId="77777777" w:rsidR="00A71B47" w:rsidRPr="00B906CC" w:rsidRDefault="00B906CC" w:rsidP="00A71B47">
      <w:pPr>
        <w:tabs>
          <w:tab w:val="left" w:pos="426"/>
        </w:tabs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Arial Narrow" w:eastAsiaTheme="minorHAnsi" w:hAnsi="Arial Narrow" w:cstheme="minorBidi"/>
        </w:rPr>
        <w:t xml:space="preserve">                    </w:t>
      </w:r>
      <w:r w:rsidR="00A71B47" w:rsidRPr="00A71B47">
        <w:rPr>
          <w:rFonts w:ascii="Arial Narrow" w:eastAsiaTheme="minorHAnsi" w:hAnsi="Arial Narrow" w:cstheme="minorBidi"/>
        </w:rPr>
        <w:t xml:space="preserve">Colorado College, Colorado, 1993. </w:t>
      </w:r>
      <w:r w:rsidR="007E3D83" w:rsidRPr="00B906CC">
        <w:rPr>
          <w:rFonts w:ascii="Times New Roman" w:hAnsi="Times New Roman"/>
          <w:sz w:val="24"/>
          <w:szCs w:val="24"/>
          <w:lang w:eastAsia="es-PE"/>
        </w:rPr>
        <w:t xml:space="preserve">           </w:t>
      </w:r>
      <w:r w:rsidR="007E3D83" w:rsidRPr="00B906CC">
        <w:rPr>
          <w:rFonts w:asciiTheme="minorHAnsi" w:eastAsiaTheme="minorHAnsi" w:hAnsiTheme="minorHAnsi" w:cstheme="minorBidi"/>
        </w:rPr>
        <w:t xml:space="preserve"> </w:t>
      </w:r>
    </w:p>
    <w:p w14:paraId="262CCE07" w14:textId="77777777" w:rsidR="00B906CC" w:rsidRPr="00B906CC" w:rsidRDefault="00B906CC" w:rsidP="00A71B47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            3</w:t>
      </w:r>
      <w:r w:rsidR="007E3D83" w:rsidRPr="00B906CC">
        <w:rPr>
          <w:rFonts w:ascii="Arial Narrow" w:eastAsiaTheme="minorHAnsi" w:hAnsi="Arial Narrow" w:cstheme="minorBidi"/>
        </w:rPr>
        <w:t>.</w:t>
      </w:r>
      <w:r>
        <w:rPr>
          <w:rFonts w:ascii="Arial Narrow" w:eastAsiaTheme="minorHAnsi" w:hAnsi="Arial Narrow" w:cstheme="minorBidi"/>
        </w:rPr>
        <w:t xml:space="preserve"> Spiegel, M.</w:t>
      </w:r>
      <w:r w:rsidRPr="00B906CC">
        <w:rPr>
          <w:rFonts w:ascii="Arial Narrow" w:eastAsiaTheme="minorHAnsi" w:hAnsi="Arial Narrow" w:cstheme="minorBidi"/>
        </w:rPr>
        <w:t xml:space="preserve"> Ecuaciones Diferenciales Aplicadas. Tercera edición, Departamento de </w:t>
      </w:r>
    </w:p>
    <w:p w14:paraId="1FE8A47B" w14:textId="77777777" w:rsidR="007E3D83" w:rsidRPr="006F267D" w:rsidRDefault="00B906CC" w:rsidP="00A71B47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</w:rPr>
      </w:pPr>
      <w:r w:rsidRPr="006F267D">
        <w:rPr>
          <w:rFonts w:ascii="Arial Narrow" w:eastAsiaTheme="minorHAnsi" w:hAnsi="Arial Narrow" w:cstheme="minorBidi"/>
        </w:rPr>
        <w:t xml:space="preserve">                    Matemáticas Rensselaer Polytechnic Institute Hartfort Graduate Center, 1983</w:t>
      </w:r>
    </w:p>
    <w:p w14:paraId="3AFAD687" w14:textId="77777777" w:rsidR="00B906CC" w:rsidRDefault="007E3D83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n-US"/>
        </w:rPr>
      </w:pPr>
      <w:r w:rsidRPr="006F267D">
        <w:rPr>
          <w:rFonts w:ascii="Arial Narrow" w:eastAsiaTheme="minorHAnsi" w:hAnsi="Arial Narrow" w:cstheme="minorBidi"/>
        </w:rPr>
        <w:t xml:space="preserve">              </w:t>
      </w:r>
      <w:r w:rsidR="00B906CC" w:rsidRPr="006F267D">
        <w:rPr>
          <w:rFonts w:ascii="Arial Narrow" w:eastAsiaTheme="minorHAnsi" w:hAnsi="Arial Narrow" w:cstheme="minorBidi"/>
        </w:rPr>
        <w:t xml:space="preserve"> </w:t>
      </w:r>
      <w:r w:rsidR="00B906CC">
        <w:rPr>
          <w:rFonts w:ascii="Arial Narrow" w:eastAsiaTheme="minorHAnsi" w:hAnsi="Arial Narrow" w:cstheme="minorBidi"/>
          <w:lang w:val="en-US"/>
        </w:rPr>
        <w:t>4</w:t>
      </w:r>
      <w:r w:rsidRPr="00B906CC">
        <w:rPr>
          <w:rFonts w:ascii="Arial Narrow" w:eastAsiaTheme="minorHAnsi" w:hAnsi="Arial Narrow" w:cstheme="minorBidi"/>
          <w:lang w:val="en-US"/>
        </w:rPr>
        <w:t xml:space="preserve">. </w:t>
      </w:r>
      <w:r w:rsidR="0007728B">
        <w:rPr>
          <w:rFonts w:ascii="Arial Narrow" w:eastAsiaTheme="minorHAnsi" w:hAnsi="Arial Narrow" w:cstheme="minorBidi"/>
          <w:lang w:val="en-US"/>
        </w:rPr>
        <w:t xml:space="preserve"> </w:t>
      </w:r>
      <w:r w:rsidR="00B906CC" w:rsidRPr="00B906CC">
        <w:rPr>
          <w:rFonts w:ascii="Arial Narrow" w:eastAsiaTheme="minorHAnsi" w:hAnsi="Arial Narrow" w:cstheme="minorBidi"/>
          <w:lang w:val="en-US"/>
        </w:rPr>
        <w:t>Zaude</w:t>
      </w:r>
      <w:r w:rsidR="00B906CC">
        <w:rPr>
          <w:rFonts w:ascii="Arial Narrow" w:eastAsiaTheme="minorHAnsi" w:hAnsi="Arial Narrow" w:cstheme="minorBidi"/>
          <w:lang w:val="en-US"/>
        </w:rPr>
        <w:t>rer, E.</w:t>
      </w:r>
      <w:r w:rsidR="00B906CC" w:rsidRPr="00B906CC">
        <w:rPr>
          <w:rFonts w:ascii="Arial Narrow" w:eastAsiaTheme="minorHAnsi" w:hAnsi="Arial Narrow" w:cstheme="minorBidi"/>
          <w:lang w:val="en-US"/>
        </w:rPr>
        <w:t xml:space="preserve"> Partial Differential Equations of Applied Mathematics. Second edition, Polytechnic </w:t>
      </w:r>
    </w:p>
    <w:p w14:paraId="4404DCB3" w14:textId="77777777" w:rsidR="007E3D83" w:rsidRPr="00B644C7" w:rsidRDefault="00B906CC" w:rsidP="007E3D83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n-US"/>
        </w:rPr>
      </w:pPr>
      <w:r>
        <w:rPr>
          <w:rFonts w:ascii="Arial Narrow" w:eastAsiaTheme="minorHAnsi" w:hAnsi="Arial Narrow" w:cstheme="minorBidi"/>
          <w:lang w:val="en-US"/>
        </w:rPr>
        <w:t xml:space="preserve">                    </w:t>
      </w:r>
      <w:r w:rsidRPr="00B906CC">
        <w:rPr>
          <w:rFonts w:ascii="Arial Narrow" w:eastAsiaTheme="minorHAnsi" w:hAnsi="Arial Narrow" w:cstheme="minorBidi"/>
          <w:lang w:val="en-US"/>
        </w:rPr>
        <w:t>University, New York, 1998.</w:t>
      </w:r>
    </w:p>
    <w:p w14:paraId="099388D6" w14:textId="77777777" w:rsidR="00B906CC" w:rsidRDefault="007E3D83" w:rsidP="00A71B47">
      <w:pPr>
        <w:tabs>
          <w:tab w:val="left" w:pos="426"/>
        </w:tabs>
        <w:spacing w:after="0" w:line="240" w:lineRule="auto"/>
        <w:rPr>
          <w:rFonts w:ascii="Arial Narrow" w:hAnsi="Arial Narrow" w:cs="CMR10"/>
          <w:lang w:eastAsia="es-PE"/>
        </w:rPr>
      </w:pPr>
      <w:r w:rsidRPr="006F267D">
        <w:rPr>
          <w:rFonts w:ascii="Arial Narrow" w:eastAsiaTheme="minorHAnsi" w:hAnsi="Arial Narrow" w:cstheme="minorBidi"/>
          <w:lang w:val="en-US"/>
        </w:rPr>
        <w:t xml:space="preserve">              </w:t>
      </w:r>
      <w:r w:rsidR="00B906CC" w:rsidRPr="006F267D">
        <w:rPr>
          <w:rFonts w:ascii="Arial Narrow" w:eastAsiaTheme="minorHAnsi" w:hAnsi="Arial Narrow" w:cstheme="minorBidi"/>
          <w:lang w:val="en-US"/>
        </w:rPr>
        <w:t xml:space="preserve"> 5</w:t>
      </w:r>
      <w:r w:rsidRPr="006F267D">
        <w:rPr>
          <w:rFonts w:ascii="Arial Narrow" w:eastAsiaTheme="minorHAnsi" w:hAnsi="Arial Narrow" w:cstheme="minorBidi"/>
          <w:lang w:val="en-US"/>
        </w:rPr>
        <w:t>.</w:t>
      </w:r>
      <w:r w:rsidRPr="006F267D">
        <w:rPr>
          <w:rFonts w:ascii="Arial Narrow" w:hAnsi="Arial Narrow" w:cs="CMR10"/>
          <w:sz w:val="20"/>
          <w:szCs w:val="20"/>
          <w:lang w:val="en-US" w:eastAsia="es-PE"/>
        </w:rPr>
        <w:t xml:space="preserve"> </w:t>
      </w:r>
      <w:r w:rsidR="00B906CC" w:rsidRPr="006F267D">
        <w:rPr>
          <w:rFonts w:ascii="Arial Narrow" w:hAnsi="Arial Narrow" w:cs="CMR10"/>
          <w:sz w:val="20"/>
          <w:szCs w:val="20"/>
          <w:lang w:val="en-US" w:eastAsia="es-PE"/>
        </w:rPr>
        <w:t xml:space="preserve"> </w:t>
      </w:r>
      <w:r w:rsidR="00B906CC" w:rsidRPr="006F267D">
        <w:rPr>
          <w:rFonts w:ascii="Arial Narrow" w:hAnsi="Arial Narrow" w:cs="CMR10"/>
          <w:lang w:val="en-US" w:eastAsia="es-PE"/>
        </w:rPr>
        <w:t xml:space="preserve">Zill, D. y  Cullen, M.. </w:t>
      </w:r>
      <w:r w:rsidR="00B906CC" w:rsidRPr="006F267D">
        <w:rPr>
          <w:rFonts w:ascii="Arial Narrow" w:hAnsi="Arial Narrow" w:cs="CMR10"/>
          <w:lang w:eastAsia="es-PE"/>
        </w:rPr>
        <w:t xml:space="preserve">Ecuaciones Diferenciales </w:t>
      </w:r>
      <w:r w:rsidR="00B906CC" w:rsidRPr="00B906CC">
        <w:rPr>
          <w:rFonts w:ascii="Arial Narrow" w:hAnsi="Arial Narrow" w:cs="CMR10"/>
          <w:lang w:eastAsia="es-PE"/>
        </w:rPr>
        <w:t xml:space="preserve">con problemas con valores en la frontera. </w:t>
      </w:r>
    </w:p>
    <w:p w14:paraId="7BF529FE" w14:textId="77777777" w:rsidR="007E3D83" w:rsidRPr="00B906CC" w:rsidRDefault="00B906CC" w:rsidP="00A71B47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n-US"/>
        </w:rPr>
      </w:pPr>
      <w:r w:rsidRPr="006F267D">
        <w:rPr>
          <w:rFonts w:ascii="Arial Narrow" w:hAnsi="Arial Narrow" w:cs="CMR10"/>
          <w:lang w:eastAsia="es-PE"/>
        </w:rPr>
        <w:t xml:space="preserve">                   </w:t>
      </w:r>
      <w:r w:rsidR="0007728B" w:rsidRPr="006F267D">
        <w:rPr>
          <w:rFonts w:ascii="Arial Narrow" w:hAnsi="Arial Narrow" w:cs="CMR10"/>
          <w:lang w:eastAsia="es-PE"/>
        </w:rPr>
        <w:t xml:space="preserve"> </w:t>
      </w:r>
      <w:r>
        <w:rPr>
          <w:rFonts w:ascii="Arial Narrow" w:hAnsi="Arial Narrow" w:cs="CMR10"/>
          <w:lang w:val="en-US" w:eastAsia="es-PE"/>
        </w:rPr>
        <w:t>Séptima edició</w:t>
      </w:r>
      <w:r w:rsidRPr="00B906CC">
        <w:rPr>
          <w:rFonts w:ascii="Arial Narrow" w:hAnsi="Arial Narrow" w:cs="CMR10"/>
          <w:lang w:val="en-US" w:eastAsia="es-PE"/>
        </w:rPr>
        <w:t xml:space="preserve">n, Brooks </w:t>
      </w:r>
      <w:r>
        <w:rPr>
          <w:rFonts w:ascii="Arial Narrow" w:hAnsi="Arial Narrow" w:cs="CMR10"/>
          <w:lang w:val="en-US" w:eastAsia="es-PE"/>
        </w:rPr>
        <w:t>and Cole / Cengage Learning, Mé</w:t>
      </w:r>
      <w:r w:rsidRPr="00B906CC">
        <w:rPr>
          <w:rFonts w:ascii="Arial Narrow" w:hAnsi="Arial Narrow" w:cs="CMR10"/>
          <w:lang w:val="en-US" w:eastAsia="es-PE"/>
        </w:rPr>
        <w:t>xico, 2009</w:t>
      </w:r>
    </w:p>
    <w:p w14:paraId="0758F495" w14:textId="77777777" w:rsidR="00B906CC" w:rsidRDefault="007E3D83" w:rsidP="00C0724F">
      <w:pPr>
        <w:spacing w:after="0" w:line="240" w:lineRule="auto"/>
        <w:ind w:right="113"/>
        <w:jc w:val="both"/>
        <w:rPr>
          <w:rFonts w:ascii="Arial Narrow" w:eastAsiaTheme="minorHAnsi" w:hAnsi="Arial Narrow" w:cstheme="minorBidi"/>
        </w:rPr>
      </w:pPr>
      <w:r w:rsidRPr="00B906CC">
        <w:rPr>
          <w:rFonts w:ascii="Arial Narrow" w:eastAsiaTheme="minorHAnsi" w:hAnsi="Arial Narrow" w:cstheme="minorBidi"/>
          <w:lang w:val="en-US"/>
        </w:rPr>
        <w:t xml:space="preserve">              </w:t>
      </w:r>
      <w:r w:rsidR="00B906CC">
        <w:rPr>
          <w:rFonts w:ascii="Arial Narrow" w:eastAsiaTheme="minorHAnsi" w:hAnsi="Arial Narrow" w:cstheme="minorBidi"/>
        </w:rPr>
        <w:t>6</w:t>
      </w:r>
      <w:r w:rsidR="00C0724F" w:rsidRPr="00B906CC">
        <w:rPr>
          <w:rFonts w:ascii="Arial Narrow" w:eastAsiaTheme="minorHAnsi" w:hAnsi="Arial Narrow" w:cstheme="minorBidi"/>
        </w:rPr>
        <w:t>.</w:t>
      </w:r>
      <w:r w:rsidR="00B906CC">
        <w:rPr>
          <w:rFonts w:ascii="Arial Narrow" w:eastAsiaTheme="minorHAnsi" w:hAnsi="Arial Narrow" w:cstheme="minorBidi"/>
          <w:lang w:val="es-MX"/>
        </w:rPr>
        <w:t xml:space="preserve"> </w:t>
      </w:r>
      <w:r w:rsidR="0007728B">
        <w:rPr>
          <w:rFonts w:ascii="Arial Narrow" w:eastAsiaTheme="minorHAnsi" w:hAnsi="Arial Narrow" w:cstheme="minorBidi"/>
          <w:lang w:val="es-MX"/>
        </w:rPr>
        <w:t xml:space="preserve">  </w:t>
      </w:r>
      <w:r w:rsidR="00B906CC" w:rsidRPr="00B906CC">
        <w:rPr>
          <w:rFonts w:ascii="Arial Narrow" w:eastAsiaTheme="minorHAnsi" w:hAnsi="Arial Narrow" w:cstheme="minorBidi"/>
        </w:rPr>
        <w:t xml:space="preserve">Romero, </w:t>
      </w:r>
      <w:r w:rsidR="00B906CC">
        <w:rPr>
          <w:rFonts w:ascii="Arial Narrow" w:eastAsiaTheme="minorHAnsi" w:hAnsi="Arial Narrow" w:cstheme="minorBidi"/>
        </w:rPr>
        <w:t xml:space="preserve">S, ,Moreno  y  </w:t>
      </w:r>
      <w:r w:rsidR="0007728B">
        <w:rPr>
          <w:rFonts w:ascii="Arial Narrow" w:eastAsiaTheme="minorHAnsi" w:hAnsi="Arial Narrow" w:cstheme="minorBidi"/>
        </w:rPr>
        <w:t>Rodrí</w:t>
      </w:r>
      <w:r w:rsidR="00B906CC">
        <w:rPr>
          <w:rFonts w:ascii="Arial Narrow" w:eastAsiaTheme="minorHAnsi" w:hAnsi="Arial Narrow" w:cstheme="minorBidi"/>
        </w:rPr>
        <w:t xml:space="preserve">guez, F. </w:t>
      </w:r>
      <w:r w:rsidR="0007728B">
        <w:rPr>
          <w:rFonts w:ascii="Arial Narrow" w:eastAsiaTheme="minorHAnsi" w:hAnsi="Arial Narrow" w:cstheme="minorBidi"/>
        </w:rPr>
        <w:t xml:space="preserve"> Introducció</w:t>
      </w:r>
      <w:r w:rsidR="00B906CC" w:rsidRPr="00B906CC">
        <w:rPr>
          <w:rFonts w:ascii="Arial Narrow" w:eastAsiaTheme="minorHAnsi" w:hAnsi="Arial Narrow" w:cstheme="minorBidi"/>
        </w:rPr>
        <w:t xml:space="preserve">n a las Ecuaciones Diferenciales en </w:t>
      </w:r>
    </w:p>
    <w:p w14:paraId="7AAB9C9E" w14:textId="77777777" w:rsidR="00B906CC" w:rsidRDefault="00B906CC" w:rsidP="00C0724F">
      <w:pPr>
        <w:spacing w:after="0" w:line="240" w:lineRule="auto"/>
        <w:ind w:right="113"/>
        <w:jc w:val="both"/>
        <w:rPr>
          <w:rFonts w:ascii="Arial Narrow" w:eastAsiaTheme="minorHAnsi" w:hAnsi="Arial Narrow" w:cstheme="minorBidi"/>
          <w:lang w:val="es-MX"/>
        </w:rPr>
      </w:pPr>
      <w:r>
        <w:rPr>
          <w:rFonts w:ascii="Arial Narrow" w:eastAsiaTheme="minorHAnsi" w:hAnsi="Arial Narrow" w:cstheme="minorBidi"/>
        </w:rPr>
        <w:t xml:space="preserve">                 </w:t>
      </w:r>
      <w:r w:rsidR="0007728B">
        <w:rPr>
          <w:rFonts w:ascii="Arial Narrow" w:eastAsiaTheme="minorHAnsi" w:hAnsi="Arial Narrow" w:cstheme="minorBidi"/>
        </w:rPr>
        <w:t xml:space="preserve">  </w:t>
      </w:r>
      <w:r>
        <w:rPr>
          <w:rFonts w:ascii="Arial Narrow" w:eastAsiaTheme="minorHAnsi" w:hAnsi="Arial Narrow" w:cstheme="minorBidi"/>
        </w:rPr>
        <w:t xml:space="preserve"> </w:t>
      </w:r>
      <w:r w:rsidRPr="00B906CC">
        <w:rPr>
          <w:rFonts w:ascii="Arial Narrow" w:eastAsiaTheme="minorHAnsi" w:hAnsi="Arial Narrow" w:cstheme="minorBidi"/>
        </w:rPr>
        <w:t>Derivadas Pa</w:t>
      </w:r>
      <w:r w:rsidR="0007728B">
        <w:rPr>
          <w:rFonts w:ascii="Arial Narrow" w:eastAsiaTheme="minorHAnsi" w:hAnsi="Arial Narrow" w:cstheme="minorBidi"/>
        </w:rPr>
        <w:t>rciales (EDP’s). Primera Edició</w:t>
      </w:r>
      <w:r w:rsidRPr="00B906CC">
        <w:rPr>
          <w:rFonts w:ascii="Arial Narrow" w:eastAsiaTheme="minorHAnsi" w:hAnsi="Arial Narrow" w:cstheme="minorBidi"/>
        </w:rPr>
        <w:t xml:space="preserve">n, Universidad de Huelva, Huelva, 2001. </w:t>
      </w:r>
      <w:r w:rsidR="00C0724F">
        <w:rPr>
          <w:rFonts w:ascii="Arial Narrow" w:eastAsiaTheme="minorHAnsi" w:hAnsi="Arial Narrow" w:cstheme="minorBidi"/>
          <w:lang w:val="es-MX"/>
        </w:rPr>
        <w:t xml:space="preserve">       </w:t>
      </w:r>
    </w:p>
    <w:p w14:paraId="24A444D9" w14:textId="77777777" w:rsidR="0007728B" w:rsidRPr="0007728B" w:rsidRDefault="0007728B" w:rsidP="0007728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CF1FE97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7AC0C4D0" w14:textId="77777777" w:rsidR="0007728B" w:rsidRPr="00F85E50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F85E50">
        <w:rPr>
          <w:rFonts w:ascii="Arial Narrow" w:hAnsi="Arial Narrow"/>
        </w:rPr>
        <w:t xml:space="preserve">1. </w:t>
      </w:r>
      <w:hyperlink r:id="rId12" w:history="1">
        <w:r w:rsidR="0007728B" w:rsidRPr="006C18A1">
          <w:rPr>
            <w:rStyle w:val="Hipervnculo"/>
            <w:rFonts w:ascii="Arial Narrow" w:hAnsi="Arial Narrow"/>
          </w:rPr>
          <w:t>http://mathworld.wolfram.com/DeltaFunction.htm</w:t>
        </w:r>
      </w:hyperlink>
    </w:p>
    <w:p w14:paraId="504B5739" w14:textId="77777777" w:rsidR="0007728B" w:rsidRPr="0007728B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eastAsia="Arial Narrow" w:hAnsi="Arial Narrow" w:cstheme="minorHAnsi"/>
          <w:highlight w:val="white"/>
        </w:rPr>
        <w:t xml:space="preserve">                </w:t>
      </w:r>
      <w:r w:rsidRPr="00F85E50">
        <w:rPr>
          <w:rFonts w:ascii="Arial Narrow" w:eastAsia="Arial Narrow" w:hAnsi="Arial Narrow" w:cstheme="minorHAnsi"/>
          <w:highlight w:val="white"/>
        </w:rPr>
        <w:t>2</w:t>
      </w:r>
      <w:r w:rsidR="0007728B">
        <w:rPr>
          <w:rFonts w:ascii="Arial Narrow" w:eastAsia="Arial Narrow" w:hAnsi="Arial Narrow" w:cstheme="minorHAnsi"/>
        </w:rPr>
        <w:t xml:space="preserve">. </w:t>
      </w:r>
      <w:r w:rsidR="0007728B" w:rsidRPr="0007728B">
        <w:rPr>
          <w:rFonts w:ascii="Arial Narrow" w:hAnsi="Arial Narrow"/>
        </w:rPr>
        <w:t>http://en.wikipedia.org/wiki/Dirac delta functio</w:t>
      </w:r>
      <w:r w:rsidR="0007728B">
        <w:rPr>
          <w:rFonts w:ascii="Arial Narrow" w:hAnsi="Arial Narrow"/>
        </w:rPr>
        <w:t>n</w:t>
      </w:r>
    </w:p>
    <w:p w14:paraId="755E02B1" w14:textId="77777777" w:rsidR="0007728B" w:rsidRDefault="0007728B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F85E50" w:rsidRPr="00F85E50">
        <w:rPr>
          <w:rFonts w:ascii="Arial Narrow" w:hAnsi="Arial Narrow"/>
        </w:rPr>
        <w:t>3.</w:t>
      </w:r>
      <w:r w:rsidRPr="0007728B">
        <w:rPr>
          <w:rFonts w:ascii="Arial Narrow" w:hAnsi="Arial Narrow"/>
        </w:rPr>
        <w:t xml:space="preserve"> http://www-groups.dcs.st-and.ac.uk/</w:t>
      </w:r>
      <w:r w:rsidRPr="0007728B">
        <w:rPr>
          <w:rFonts w:ascii="Cambria Math" w:hAnsi="Cambria Math" w:cs="Cambria Math"/>
        </w:rPr>
        <w:t>∼</w:t>
      </w:r>
      <w:r w:rsidRPr="0007728B">
        <w:rPr>
          <w:rFonts w:ascii="Arial Narrow" w:hAnsi="Arial Narrow" w:cs="Arial Narrow"/>
        </w:rPr>
        <w:t>history/Mathematicians/Dirac.htm</w:t>
      </w:r>
    </w:p>
    <w:p w14:paraId="329A2A1A" w14:textId="77777777" w:rsidR="0007728B" w:rsidRDefault="0007728B">
      <w:pPr>
        <w:spacing w:after="0" w:line="216" w:lineRule="auto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                4</w:t>
      </w:r>
      <w:r w:rsidRPr="0007728B">
        <w:rPr>
          <w:rFonts w:ascii="Arial Narrow" w:hAnsi="Arial Narrow"/>
        </w:rPr>
        <w:t>. http://turnbull.mcs.st-and.ac.uk/</w:t>
      </w:r>
      <w:r w:rsidRPr="0007728B">
        <w:rPr>
          <w:rFonts w:ascii="Cambria Math" w:hAnsi="Cambria Math" w:cs="Cambria Math"/>
        </w:rPr>
        <w:t>∼</w:t>
      </w:r>
      <w:r w:rsidRPr="0007728B">
        <w:rPr>
          <w:rFonts w:ascii="Arial Narrow" w:hAnsi="Arial Narrow" w:cs="Arial Narrow"/>
        </w:rPr>
        <w:t xml:space="preserve">history/Mathematicians/Schwartz.html </w:t>
      </w:r>
    </w:p>
    <w:p w14:paraId="5F4DED34" w14:textId="77777777" w:rsidR="0007728B" w:rsidRDefault="0007728B">
      <w:pPr>
        <w:spacing w:after="0" w:line="21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</w:t>
      </w:r>
      <w:r w:rsidRPr="0007728B">
        <w:rPr>
          <w:rFonts w:ascii="Arial Narrow" w:hAnsi="Arial Narrow" w:cs="Arial Narrow"/>
        </w:rPr>
        <w:t>5. http://ochoa.mat.ucm.es/</w:t>
      </w:r>
      <w:r w:rsidRPr="0007728B">
        <w:rPr>
          <w:rFonts w:ascii="Cambria Math" w:hAnsi="Cambria Math" w:cs="Cambria Math"/>
        </w:rPr>
        <w:t>∼</w:t>
      </w:r>
      <w:r w:rsidRPr="0007728B">
        <w:rPr>
          <w:rFonts w:ascii="Arial Narrow" w:hAnsi="Arial Narrow" w:cs="Arial Narrow"/>
        </w:rPr>
        <w:t>bombal/Personal/Historia/Schwart</w:t>
      </w:r>
      <w:r>
        <w:rPr>
          <w:rFonts w:ascii="Arial Narrow" w:hAnsi="Arial Narrow" w:cs="Arial Narrow"/>
        </w:rPr>
        <w:t>z</w:t>
      </w:r>
      <w:r w:rsidRPr="0007728B">
        <w:rPr>
          <w:rFonts w:ascii="Arial Narrow" w:hAnsi="Arial Narrow" w:cs="Arial Narrow"/>
        </w:rPr>
        <w:t xml:space="preserve"> </w:t>
      </w:r>
    </w:p>
    <w:p w14:paraId="4B91C1DA" w14:textId="77777777" w:rsidR="0007728B" w:rsidRDefault="0007728B">
      <w:pPr>
        <w:spacing w:after="0" w:line="21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</w:t>
      </w:r>
      <w:r w:rsidRPr="0007728B">
        <w:rPr>
          <w:rFonts w:ascii="Arial Narrow" w:hAnsi="Arial Narrow" w:cs="Arial Narrow"/>
        </w:rPr>
        <w:t>6. Los orígenes de la Teoría de Distribuc</w:t>
      </w:r>
      <w:r>
        <w:rPr>
          <w:rFonts w:ascii="Arial Narrow" w:hAnsi="Arial Narrow" w:cs="Arial Narrow"/>
        </w:rPr>
        <w:t>iones por Fernando Bombal (UCM)</w:t>
      </w:r>
    </w:p>
    <w:p w14:paraId="31C6997E" w14:textId="77777777" w:rsidR="004A3DFA" w:rsidRDefault="0007728B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                    </w:t>
      </w:r>
      <w:hyperlink r:id="rId13" w:history="1">
        <w:r w:rsidRPr="006C18A1">
          <w:rPr>
            <w:rStyle w:val="Hipervnculo"/>
            <w:rFonts w:ascii="Arial Narrow" w:hAnsi="Arial Narrow" w:cs="Arial Narrow"/>
          </w:rPr>
          <w:t>http://personales.unican.es/laferna</w:t>
        </w:r>
        <w:r w:rsidRPr="006C18A1">
          <w:rPr>
            <w:rStyle w:val="Hipervnculo"/>
            <w:rFonts w:ascii="Arial Narrow" w:hAnsi="Arial Narrow"/>
          </w:rPr>
          <w:t>ndez/Origenes.de.la.Teoria.de.Distribuciones.pd</w:t>
        </w:r>
      </w:hyperlink>
    </w:p>
    <w:p w14:paraId="2AFB53B0" w14:textId="77777777" w:rsidR="0007728B" w:rsidRPr="0007728B" w:rsidRDefault="0007728B">
      <w:pPr>
        <w:spacing w:after="0" w:line="216" w:lineRule="auto"/>
        <w:rPr>
          <w:rFonts w:ascii="Arial Narrow" w:hAnsi="Arial Narrow"/>
        </w:rPr>
      </w:pPr>
    </w:p>
    <w:p w14:paraId="06C64369" w14:textId="77777777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965E4A">
        <w:rPr>
          <w:rFonts w:ascii="Arial Narrow" w:hAnsi="Arial Narrow"/>
          <w:lang w:val="es-ES"/>
        </w:rPr>
        <w:t xml:space="preserve"> 03 de junio del </w:t>
      </w:r>
      <w:r>
        <w:rPr>
          <w:rFonts w:ascii="Arial Narrow" w:hAnsi="Arial Narrow"/>
          <w:lang w:val="es-ES"/>
        </w:rPr>
        <w:t>2020</w:t>
      </w:r>
    </w:p>
    <w:p w14:paraId="7F14B6A8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8B04EFB" w14:textId="281B0FB9" w:rsidR="004A3DFA" w:rsidRPr="0007728B" w:rsidRDefault="00B9323C" w:rsidP="0007728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91155A0" wp14:editId="61F25105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54196E" w14:textId="77777777" w:rsidR="00F941AE" w:rsidRDefault="00F941A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026060EA" w14:textId="77777777" w:rsidR="00F941AE" w:rsidRDefault="00F941A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14:paraId="46729D37" w14:textId="77777777" w:rsidR="00F941AE" w:rsidRDefault="00F941A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6062744" w14:textId="77777777" w:rsidR="00F941AE" w:rsidRDefault="00F941A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51D35D8" w14:textId="77777777" w:rsidR="00F941AE" w:rsidRDefault="00F941A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6CA766A6" w14:textId="77777777" w:rsidR="00F941AE" w:rsidRPr="00965E4A" w:rsidRDefault="00F941A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Mo. </w:t>
                            </w:r>
                            <w:r w:rsidRPr="00965E4A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Broncano Torres Juan Carlos</w:t>
                            </w:r>
                          </w:p>
                          <w:p w14:paraId="6D19DD92" w14:textId="77777777" w:rsidR="00F941AE" w:rsidRPr="00965E4A" w:rsidRDefault="00F941A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DNU46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1155A0" id="Cuadro de texto 4" o:spid="_x0000_s1027" style="position:absolute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hRAIsOIAAAAKAQAADwAAAGRycy9kb3ducmV2LnhtbEyPQUvDQBCF&#10;74L/YRnBi9hNt8XGmEmRglhEKKba8zYZk2B2Ns1uk/jvXU96HN7He9+k68m0YqDeNZYR5rMIBHFh&#10;y4YrhPf9020MwnnNpW4tE8I3OVhnlxepTko78hsNua9EKGGXaITa+y6R0hU1Ge1mtiMO2aftjfbh&#10;7CtZ9noM5aaVKorupNENh4Vad7SpqfjKzwZhLHbDYf/6LHc3h63l0/a0yT9eEK+vpscHEJ4m/wfD&#10;r35Qhyw4He2ZSydahEW8WAYUYRkrEAGIlboHcURQ89UKZJbK/y9kPwAAAP//AwBQSwECLQAUAAYA&#10;CAAAACEAtoM4kv4AAADhAQAAEwAAAAAAAAAAAAAAAAAAAAAAW0NvbnRlbnRfVHlwZXNdLnhtbFBL&#10;AQItABQABgAIAAAAIQA4/SH/1gAAAJQBAAALAAAAAAAAAAAAAAAAAC8BAABfcmVscy8ucmVsc1BL&#10;AQItABQABgAIAAAAIQCMksfC5QEAAMIDAAAOAAAAAAAAAAAAAAAAAC4CAABkcnMvZTJvRG9jLnht&#10;bFBLAQItABQABgAIAAAAIQCFEAiw4gAAAAoBAAAPAAAAAAAAAAAAAAAAAD8EAABkcnMvZG93bnJl&#10;di54bWxQSwUGAAAAAAQABADzAAAATgUAAAAA&#10;" filled="f" stroked="f">
                <v:textbox>
                  <w:txbxContent>
                    <w:p w14:paraId="3154196E" w14:textId="77777777" w:rsidR="00F941AE" w:rsidRDefault="00F941A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026060EA" w14:textId="77777777" w:rsidR="00F941AE" w:rsidRDefault="00F941A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14:paraId="46729D37" w14:textId="77777777" w:rsidR="00F941AE" w:rsidRDefault="00F941A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6062744" w14:textId="77777777" w:rsidR="00F941AE" w:rsidRDefault="00F941A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51D35D8" w14:textId="77777777" w:rsidR="00F941AE" w:rsidRDefault="00F941A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6CA766A6" w14:textId="77777777" w:rsidR="00F941AE" w:rsidRPr="00965E4A" w:rsidRDefault="00F941A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Mo. </w:t>
                      </w:r>
                      <w:r w:rsidRPr="00965E4A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Broncano Torres Juan Carlos</w:t>
                      </w:r>
                    </w:p>
                    <w:p w14:paraId="6D19DD92" w14:textId="77777777" w:rsidR="00F941AE" w:rsidRPr="00965E4A" w:rsidRDefault="00F941A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DNU46</w:t>
                      </w:r>
                    </w:p>
                  </w:txbxContent>
                </v:textbox>
              </v:rect>
            </w:pict>
          </mc:Fallback>
        </mc:AlternateContent>
      </w:r>
      <w:r w:rsidR="00F75352"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690EB3EA" wp14:editId="7418FB36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D2C813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7527962" w14:textId="77777777" w:rsidR="004A3DFA" w:rsidRDefault="004A3DFA"/>
    <w:sectPr w:rsidR="004A3DFA" w:rsidSect="007E3D83">
      <w:headerReference w:type="default" r:id="rId15"/>
      <w:footerReference w:type="default" r:id="rId16"/>
      <w:pgSz w:w="11906" w:h="16838"/>
      <w:pgMar w:top="1418" w:right="155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CFB4" w14:textId="77777777" w:rsidR="000C5DB4" w:rsidRDefault="000C5DB4">
      <w:pPr>
        <w:spacing w:after="0" w:line="240" w:lineRule="auto"/>
      </w:pPr>
      <w:r>
        <w:separator/>
      </w:r>
    </w:p>
  </w:endnote>
  <w:endnote w:type="continuationSeparator" w:id="0">
    <w:p w14:paraId="3E6EA352" w14:textId="77777777" w:rsidR="000C5DB4" w:rsidRDefault="000C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941AE" w14:paraId="5B1C5B04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E3CE473" w14:textId="77777777" w:rsidR="00F941AE" w:rsidRDefault="00F941A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114EEDD" w14:textId="77777777" w:rsidR="00F941AE" w:rsidRDefault="00F941AE">
          <w:pPr>
            <w:pStyle w:val="Encabezado"/>
            <w:jc w:val="right"/>
            <w:rPr>
              <w:caps/>
              <w:sz w:val="18"/>
            </w:rPr>
          </w:pPr>
        </w:p>
      </w:tc>
    </w:tr>
    <w:tr w:rsidR="00F941AE" w14:paraId="2CA28FBB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69DC9446" w14:textId="77777777" w:rsidR="00F941AE" w:rsidRDefault="00F941A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4E3129E1" w14:textId="77777777" w:rsidR="00F941AE" w:rsidRDefault="00F941A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F207E85" w14:textId="2A51A397" w:rsidR="00F941AE" w:rsidRDefault="00692DE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F941AE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9677B" w:rsidRPr="00F9677B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7370C37C" w14:textId="77777777" w:rsidR="00F941AE" w:rsidRDefault="00F941AE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54"/>
      <w:gridCol w:w="4266"/>
    </w:tblGrid>
    <w:tr w:rsidR="00F941AE" w14:paraId="06D1A460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5EAF0CCF" w14:textId="77777777" w:rsidR="00F941AE" w:rsidRDefault="00F941A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7C8B4B38" w14:textId="77777777" w:rsidR="00F941AE" w:rsidRDefault="00F941AE">
          <w:pPr>
            <w:pStyle w:val="Encabezado"/>
            <w:jc w:val="right"/>
            <w:rPr>
              <w:caps/>
              <w:sz w:val="18"/>
            </w:rPr>
          </w:pPr>
        </w:p>
      </w:tc>
    </w:tr>
    <w:tr w:rsidR="00F941AE" w14:paraId="314A0989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339BA242" w14:textId="77777777" w:rsidR="00F941AE" w:rsidRDefault="00F941A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74AC9E55" w14:textId="77777777" w:rsidR="00F941AE" w:rsidRDefault="00F941A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1D431359" w14:textId="19FB53C7" w:rsidR="00F941AE" w:rsidRDefault="00692DE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F941AE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F9677B" w:rsidRPr="00F9677B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005C9C33" w14:textId="77777777" w:rsidR="00F941AE" w:rsidRDefault="00F941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41DA" w14:textId="77777777" w:rsidR="000C5DB4" w:rsidRDefault="000C5DB4">
      <w:pPr>
        <w:spacing w:after="0" w:line="240" w:lineRule="auto"/>
      </w:pPr>
      <w:r>
        <w:separator/>
      </w:r>
    </w:p>
  </w:footnote>
  <w:footnote w:type="continuationSeparator" w:id="0">
    <w:p w14:paraId="0E973875" w14:textId="77777777" w:rsidR="000C5DB4" w:rsidRDefault="000C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34EF" w14:textId="77777777" w:rsidR="00F941AE" w:rsidRDefault="00F941AE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124ADEDA" wp14:editId="5D540F02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62790AF" w14:textId="77777777" w:rsidR="00F941AE" w:rsidRDefault="00F941A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16E67DF1" w14:textId="77777777" w:rsidR="00F941AE" w:rsidRDefault="00F941AE">
    <w:pPr>
      <w:pStyle w:val="Encabezado"/>
    </w:pPr>
  </w:p>
  <w:p w14:paraId="237A3D66" w14:textId="77777777" w:rsidR="00F941AE" w:rsidRDefault="00F941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CB" w14:textId="77777777" w:rsidR="00F941AE" w:rsidRDefault="00F941AE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7CD0BA4E" wp14:editId="6E8848D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1C73DFD9" w14:textId="77777777" w:rsidR="00F941AE" w:rsidRDefault="00F941A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245F40DB" w14:textId="77777777" w:rsidR="00F941AE" w:rsidRDefault="00F941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D5F4679"/>
    <w:multiLevelType w:val="hybridMultilevel"/>
    <w:tmpl w:val="D40692C4"/>
    <w:lvl w:ilvl="0" w:tplc="BFF6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17DF"/>
    <w:rsid w:val="000278B1"/>
    <w:rsid w:val="00044949"/>
    <w:rsid w:val="0007728B"/>
    <w:rsid w:val="00080AA0"/>
    <w:rsid w:val="00082121"/>
    <w:rsid w:val="000A484C"/>
    <w:rsid w:val="000A5C93"/>
    <w:rsid w:val="000C5DB4"/>
    <w:rsid w:val="000D08C5"/>
    <w:rsid w:val="00104E7B"/>
    <w:rsid w:val="00112F19"/>
    <w:rsid w:val="00115F50"/>
    <w:rsid w:val="00122DD1"/>
    <w:rsid w:val="00134272"/>
    <w:rsid w:val="00153552"/>
    <w:rsid w:val="00153712"/>
    <w:rsid w:val="0017637C"/>
    <w:rsid w:val="001765DD"/>
    <w:rsid w:val="001949AF"/>
    <w:rsid w:val="001A2AB8"/>
    <w:rsid w:val="001C79B4"/>
    <w:rsid w:val="001D7A05"/>
    <w:rsid w:val="001F2626"/>
    <w:rsid w:val="001F2B11"/>
    <w:rsid w:val="00234E5E"/>
    <w:rsid w:val="00253063"/>
    <w:rsid w:val="00265A28"/>
    <w:rsid w:val="00276619"/>
    <w:rsid w:val="00280459"/>
    <w:rsid w:val="002C2042"/>
    <w:rsid w:val="002C69E7"/>
    <w:rsid w:val="002D6D17"/>
    <w:rsid w:val="002E5D23"/>
    <w:rsid w:val="002F315D"/>
    <w:rsid w:val="002F593D"/>
    <w:rsid w:val="00321DA6"/>
    <w:rsid w:val="003230BE"/>
    <w:rsid w:val="0032363D"/>
    <w:rsid w:val="00324961"/>
    <w:rsid w:val="00332B00"/>
    <w:rsid w:val="003552FD"/>
    <w:rsid w:val="00376321"/>
    <w:rsid w:val="00397599"/>
    <w:rsid w:val="003D5DB0"/>
    <w:rsid w:val="003E2657"/>
    <w:rsid w:val="003E59A5"/>
    <w:rsid w:val="003F51FD"/>
    <w:rsid w:val="004149FE"/>
    <w:rsid w:val="00441E2A"/>
    <w:rsid w:val="00480EDA"/>
    <w:rsid w:val="00490FBC"/>
    <w:rsid w:val="004A3DFA"/>
    <w:rsid w:val="004B3636"/>
    <w:rsid w:val="004D0F3B"/>
    <w:rsid w:val="004F6DFB"/>
    <w:rsid w:val="004F7CD6"/>
    <w:rsid w:val="005017D0"/>
    <w:rsid w:val="00512F56"/>
    <w:rsid w:val="00541A52"/>
    <w:rsid w:val="00543DA4"/>
    <w:rsid w:val="00550546"/>
    <w:rsid w:val="00555DA0"/>
    <w:rsid w:val="0057614A"/>
    <w:rsid w:val="005B4FA5"/>
    <w:rsid w:val="005C0206"/>
    <w:rsid w:val="005F6525"/>
    <w:rsid w:val="00605D5A"/>
    <w:rsid w:val="006174F5"/>
    <w:rsid w:val="00624505"/>
    <w:rsid w:val="00625B8E"/>
    <w:rsid w:val="00637379"/>
    <w:rsid w:val="00643639"/>
    <w:rsid w:val="00653347"/>
    <w:rsid w:val="00657CA7"/>
    <w:rsid w:val="00670DE8"/>
    <w:rsid w:val="00676796"/>
    <w:rsid w:val="00686853"/>
    <w:rsid w:val="00692DE5"/>
    <w:rsid w:val="006C65A9"/>
    <w:rsid w:val="006D020F"/>
    <w:rsid w:val="006F267D"/>
    <w:rsid w:val="007070DD"/>
    <w:rsid w:val="00740973"/>
    <w:rsid w:val="007427E2"/>
    <w:rsid w:val="007565D4"/>
    <w:rsid w:val="00766B20"/>
    <w:rsid w:val="00771DBB"/>
    <w:rsid w:val="00781C8B"/>
    <w:rsid w:val="007965F8"/>
    <w:rsid w:val="007A1DC3"/>
    <w:rsid w:val="007A7C97"/>
    <w:rsid w:val="007C6C20"/>
    <w:rsid w:val="007D5679"/>
    <w:rsid w:val="007D7120"/>
    <w:rsid w:val="007E3D83"/>
    <w:rsid w:val="00800823"/>
    <w:rsid w:val="00824ABE"/>
    <w:rsid w:val="0084489D"/>
    <w:rsid w:val="00865034"/>
    <w:rsid w:val="008824C9"/>
    <w:rsid w:val="008C0D22"/>
    <w:rsid w:val="008E151D"/>
    <w:rsid w:val="008F029E"/>
    <w:rsid w:val="0090710B"/>
    <w:rsid w:val="00940AD8"/>
    <w:rsid w:val="009554AA"/>
    <w:rsid w:val="00965E4A"/>
    <w:rsid w:val="00993878"/>
    <w:rsid w:val="009B1EC6"/>
    <w:rsid w:val="009B5C4C"/>
    <w:rsid w:val="009C202B"/>
    <w:rsid w:val="009C6D28"/>
    <w:rsid w:val="009D1FF4"/>
    <w:rsid w:val="009E6F4C"/>
    <w:rsid w:val="009F3EB4"/>
    <w:rsid w:val="00A01AE7"/>
    <w:rsid w:val="00A023C2"/>
    <w:rsid w:val="00A06450"/>
    <w:rsid w:val="00A15F2D"/>
    <w:rsid w:val="00A2209C"/>
    <w:rsid w:val="00A71B47"/>
    <w:rsid w:val="00A810F8"/>
    <w:rsid w:val="00A8473E"/>
    <w:rsid w:val="00AC15CE"/>
    <w:rsid w:val="00AC3343"/>
    <w:rsid w:val="00B0620D"/>
    <w:rsid w:val="00B260CC"/>
    <w:rsid w:val="00B3351A"/>
    <w:rsid w:val="00B40709"/>
    <w:rsid w:val="00B42132"/>
    <w:rsid w:val="00B644C7"/>
    <w:rsid w:val="00B863AD"/>
    <w:rsid w:val="00B906CC"/>
    <w:rsid w:val="00B9231D"/>
    <w:rsid w:val="00B92C40"/>
    <w:rsid w:val="00B9323C"/>
    <w:rsid w:val="00BB70AC"/>
    <w:rsid w:val="00BD0F20"/>
    <w:rsid w:val="00BE00D4"/>
    <w:rsid w:val="00BE6DD1"/>
    <w:rsid w:val="00BF2246"/>
    <w:rsid w:val="00BF766D"/>
    <w:rsid w:val="00C011B2"/>
    <w:rsid w:val="00C0724F"/>
    <w:rsid w:val="00C17B5C"/>
    <w:rsid w:val="00C27523"/>
    <w:rsid w:val="00C33FA5"/>
    <w:rsid w:val="00C3733E"/>
    <w:rsid w:val="00C44DBA"/>
    <w:rsid w:val="00C5357B"/>
    <w:rsid w:val="00C611A3"/>
    <w:rsid w:val="00C66D47"/>
    <w:rsid w:val="00C80938"/>
    <w:rsid w:val="00C864FD"/>
    <w:rsid w:val="00C9548B"/>
    <w:rsid w:val="00C95C1B"/>
    <w:rsid w:val="00CD732B"/>
    <w:rsid w:val="00D03287"/>
    <w:rsid w:val="00D4197E"/>
    <w:rsid w:val="00D600A0"/>
    <w:rsid w:val="00D771A8"/>
    <w:rsid w:val="00D82B09"/>
    <w:rsid w:val="00D90AC3"/>
    <w:rsid w:val="00D9329A"/>
    <w:rsid w:val="00DB7024"/>
    <w:rsid w:val="00E054DC"/>
    <w:rsid w:val="00E16781"/>
    <w:rsid w:val="00E17E32"/>
    <w:rsid w:val="00E21327"/>
    <w:rsid w:val="00E21767"/>
    <w:rsid w:val="00E44A89"/>
    <w:rsid w:val="00E470D2"/>
    <w:rsid w:val="00E47DB9"/>
    <w:rsid w:val="00E5202D"/>
    <w:rsid w:val="00E52EC8"/>
    <w:rsid w:val="00E72E6D"/>
    <w:rsid w:val="00E8055E"/>
    <w:rsid w:val="00E82FF3"/>
    <w:rsid w:val="00E87867"/>
    <w:rsid w:val="00EB1D16"/>
    <w:rsid w:val="00EB5408"/>
    <w:rsid w:val="00EC639C"/>
    <w:rsid w:val="00F16191"/>
    <w:rsid w:val="00F56131"/>
    <w:rsid w:val="00F66D0B"/>
    <w:rsid w:val="00F713FF"/>
    <w:rsid w:val="00F729D7"/>
    <w:rsid w:val="00F75352"/>
    <w:rsid w:val="00F805F9"/>
    <w:rsid w:val="00F855F0"/>
    <w:rsid w:val="00F85E50"/>
    <w:rsid w:val="00F941AE"/>
    <w:rsid w:val="00F9677B"/>
    <w:rsid w:val="00FB733F"/>
    <w:rsid w:val="00FB7B51"/>
    <w:rsid w:val="00FC58C0"/>
    <w:rsid w:val="00FD5A9F"/>
    <w:rsid w:val="00FD671F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AED87"/>
  <w15:docId w15:val="{ACF9B0F9-B49B-4D12-BDC4-04D0AEFB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E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7E2"/>
    <w:rPr>
      <w:lang w:val="es-PE"/>
    </w:rPr>
  </w:style>
  <w:style w:type="paragraph" w:styleId="Piedepgina">
    <w:name w:val="footer"/>
    <w:basedOn w:val="Normal"/>
    <w:link w:val="Piedepgina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7E2"/>
    <w:rPr>
      <w:lang w:val="es-PE"/>
    </w:rPr>
  </w:style>
  <w:style w:type="paragraph" w:styleId="Sinespaciado">
    <w:name w:val="No Spacing"/>
    <w:uiPriority w:val="1"/>
    <w:qFormat/>
    <w:rsid w:val="007427E2"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E8"/>
    <w:rPr>
      <w:rFonts w:ascii="Tahoma" w:hAnsi="Tahoma" w:cs="Tahoma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5F65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52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F713FF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rsonales.unican.es/lafernandez/Origenes.de.la.Teoria.de.Distribuciones.p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hworld.wolfram.com/DeltaFunctio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653A-7A7C-4623-9688-B40F472C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3</cp:revision>
  <dcterms:created xsi:type="dcterms:W3CDTF">2020-06-24T01:55:00Z</dcterms:created>
  <dcterms:modified xsi:type="dcterms:W3CDTF">2020-06-24T13:37:00Z</dcterms:modified>
</cp:coreProperties>
</file>