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19" w:rsidRPr="001C5837" w:rsidRDefault="00FA7719" w:rsidP="00FA7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837">
        <w:rPr>
          <w:rFonts w:ascii="Times New Roman" w:hAnsi="Times New Roman" w:cs="Times New Roman"/>
          <w:sz w:val="24"/>
          <w:szCs w:val="24"/>
        </w:rPr>
        <w:t>UNIVERSIDAD NACIONAL JOSE FAUSTINO SANCHEZ CARRION</w:t>
      </w:r>
    </w:p>
    <w:p w:rsidR="00FA7719" w:rsidRDefault="00FA7719" w:rsidP="00FA7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PE" w:eastAsia="es-PE"/>
        </w:rPr>
        <w:drawing>
          <wp:inline distT="0" distB="0" distL="0" distR="0" wp14:anchorId="2BC84033" wp14:editId="3C53A3FE">
            <wp:extent cx="967321" cy="955964"/>
            <wp:effectExtent l="0" t="0" r="444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86" cy="95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19" w:rsidRPr="001C5837" w:rsidRDefault="00FA7719" w:rsidP="00FA7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837">
        <w:rPr>
          <w:rFonts w:ascii="Times New Roman" w:hAnsi="Times New Roman" w:cs="Times New Roman"/>
          <w:sz w:val="24"/>
          <w:szCs w:val="24"/>
        </w:rPr>
        <w:t>FACULTAD DE INGENIERIA PESQUERA</w:t>
      </w:r>
    </w:p>
    <w:p w:rsidR="00FA7719" w:rsidRPr="001C5837" w:rsidRDefault="00FA7719" w:rsidP="00FA7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837">
        <w:rPr>
          <w:rFonts w:ascii="Times New Roman" w:hAnsi="Times New Roman" w:cs="Times New Roman"/>
          <w:sz w:val="24"/>
          <w:szCs w:val="24"/>
        </w:rPr>
        <w:t>ESCUELA PROFESIONAL DE INGENIERIA ACUICOLA</w:t>
      </w: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Pr="001C5837" w:rsidRDefault="00FA7719" w:rsidP="00FA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37">
        <w:rPr>
          <w:rFonts w:ascii="Times New Roman" w:hAnsi="Times New Roman" w:cs="Times New Roman"/>
          <w:b/>
          <w:sz w:val="28"/>
          <w:szCs w:val="28"/>
        </w:rPr>
        <w:t>SILABO POR COMPETENCIAS</w:t>
      </w: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C71B57" wp14:editId="4470D12A">
                <wp:simplePos x="0" y="0"/>
                <wp:positionH relativeFrom="column">
                  <wp:posOffset>221615</wp:posOffset>
                </wp:positionH>
                <wp:positionV relativeFrom="paragraph">
                  <wp:posOffset>92710</wp:posOffset>
                </wp:positionV>
                <wp:extent cx="5694218" cy="1066800"/>
                <wp:effectExtent l="0" t="0" r="2095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218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EC980AF" id="2 Rectángulo" o:spid="_x0000_s1026" style="position:absolute;margin-left:17.45pt;margin-top:7.3pt;width:448.35pt;height:8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" fillcolor="white [3201]" strokecolor="#70ad47 [3209]" strokeweight="1pt"/>
            </w:pict>
          </mc:Fallback>
        </mc:AlternateContent>
      </w:r>
    </w:p>
    <w:p w:rsidR="00FA7719" w:rsidRPr="00DB3459" w:rsidRDefault="00FA7719" w:rsidP="00FA771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B3459">
        <w:rPr>
          <w:rFonts w:ascii="Times New Roman" w:hAnsi="Times New Roman" w:cs="Times New Roman"/>
          <w:b/>
          <w:sz w:val="28"/>
          <w:szCs w:val="28"/>
        </w:rPr>
        <w:t>CURSO</w:t>
      </w:r>
      <w:r w:rsidRPr="00DB3459">
        <w:rPr>
          <w:rFonts w:ascii="Times New Roman" w:hAnsi="Times New Roman" w:cs="Times New Roman"/>
          <w:b/>
          <w:sz w:val="28"/>
          <w:szCs w:val="28"/>
        </w:rPr>
        <w:tab/>
      </w:r>
      <w:r w:rsidRPr="00DB3459">
        <w:rPr>
          <w:rFonts w:ascii="Times New Roman" w:hAnsi="Times New Roman" w:cs="Times New Roman"/>
          <w:b/>
          <w:sz w:val="28"/>
          <w:szCs w:val="28"/>
        </w:rPr>
        <w:tab/>
        <w:t>: LIMNOLOGIA II</w:t>
      </w:r>
    </w:p>
    <w:p w:rsidR="00FA7719" w:rsidRPr="00DB3459" w:rsidRDefault="00FA7719" w:rsidP="00FA771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B3459">
        <w:rPr>
          <w:rFonts w:ascii="Times New Roman" w:hAnsi="Times New Roman" w:cs="Times New Roman"/>
          <w:b/>
          <w:sz w:val="28"/>
          <w:szCs w:val="28"/>
        </w:rPr>
        <w:t>DOCENTE</w:t>
      </w:r>
      <w:r w:rsidRPr="00DB34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B34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52DA">
        <w:rPr>
          <w:rFonts w:ascii="Times New Roman" w:hAnsi="Times New Roman" w:cs="Times New Roman"/>
          <w:b/>
          <w:sz w:val="28"/>
          <w:szCs w:val="28"/>
        </w:rPr>
        <w:t>Dr. Ing. HELBER CALDERON DE LOS RIOS</w:t>
      </w:r>
    </w:p>
    <w:p w:rsidR="00FA7719" w:rsidRPr="001C5837" w:rsidRDefault="00FA7719" w:rsidP="00FA7719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19" w:rsidRPr="00466A73" w:rsidRDefault="00FA7719" w:rsidP="00FA7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73">
        <w:rPr>
          <w:rFonts w:ascii="Times New Roman" w:hAnsi="Times New Roman" w:cs="Times New Roman"/>
          <w:b/>
          <w:sz w:val="24"/>
          <w:szCs w:val="24"/>
        </w:rPr>
        <w:lastRenderedPageBreak/>
        <w:t>SILABO DE LIMNOLOGIA II</w:t>
      </w:r>
    </w:p>
    <w:p w:rsidR="00FA7719" w:rsidRPr="00466A73" w:rsidRDefault="00FA7719" w:rsidP="00FA7719">
      <w:pPr>
        <w:rPr>
          <w:rFonts w:ascii="Times New Roman" w:hAnsi="Times New Roman" w:cs="Times New Roman"/>
          <w:b/>
          <w:sz w:val="24"/>
          <w:szCs w:val="24"/>
        </w:rPr>
      </w:pPr>
    </w:p>
    <w:p w:rsidR="00FA7719" w:rsidRPr="00466A73" w:rsidRDefault="00FA7719" w:rsidP="00FA7719">
      <w:pPr>
        <w:pStyle w:val="Prrafodelist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66A73">
        <w:rPr>
          <w:rFonts w:ascii="Times New Roman" w:hAnsi="Times New Roman" w:cs="Times New Roman"/>
          <w:b/>
          <w:sz w:val="24"/>
          <w:szCs w:val="24"/>
        </w:rPr>
        <w:t>DATOS GENERALES</w:t>
      </w:r>
    </w:p>
    <w:p w:rsidR="00FA7719" w:rsidRDefault="00FA7719" w:rsidP="00FA7719">
      <w:pPr>
        <w:pStyle w:val="Prrafodelista"/>
        <w:ind w:left="284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6230"/>
      </w:tblGrid>
      <w:tr w:rsidR="00FA7719" w:rsidRPr="00A43802" w:rsidTr="00FA7719">
        <w:tc>
          <w:tcPr>
            <w:tcW w:w="3680" w:type="dxa"/>
          </w:tcPr>
          <w:p w:rsidR="00FA7719" w:rsidRPr="00A43802" w:rsidRDefault="00FA7719" w:rsidP="00FA7719">
            <w:pPr>
              <w:pStyle w:val="Prrafodelista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02">
              <w:rPr>
                <w:rFonts w:ascii="Times New Roman" w:hAnsi="Times New Roman" w:cs="Times New Roman"/>
                <w:b/>
                <w:sz w:val="24"/>
                <w:szCs w:val="24"/>
              </w:rPr>
              <w:t>LINEA DE CARRERA</w:t>
            </w:r>
          </w:p>
        </w:tc>
        <w:tc>
          <w:tcPr>
            <w:tcW w:w="6230" w:type="dxa"/>
          </w:tcPr>
          <w:p w:rsidR="00FA7719" w:rsidRPr="00A43802" w:rsidRDefault="00FA7719" w:rsidP="00FA7719">
            <w:pPr>
              <w:pStyle w:val="Prrafodelista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MANEJO DEL RECURSO HIDRICO </w:t>
            </w:r>
          </w:p>
        </w:tc>
      </w:tr>
      <w:tr w:rsidR="00FA7719" w:rsidRPr="00A43802" w:rsidTr="00FA7719">
        <w:tc>
          <w:tcPr>
            <w:tcW w:w="3680" w:type="dxa"/>
          </w:tcPr>
          <w:p w:rsidR="00FA7719" w:rsidRPr="00A43802" w:rsidRDefault="00FA7719" w:rsidP="00FA7719">
            <w:pPr>
              <w:pStyle w:val="Prrafodelista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02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6230" w:type="dxa"/>
          </w:tcPr>
          <w:p w:rsidR="00FA7719" w:rsidRPr="00A43802" w:rsidRDefault="00FA7719" w:rsidP="00FA7719">
            <w:pPr>
              <w:pStyle w:val="Prrafodelista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LIMNOLOGIA  II</w:t>
            </w:r>
          </w:p>
        </w:tc>
      </w:tr>
      <w:tr w:rsidR="00FA7719" w:rsidRPr="00A43802" w:rsidTr="00FA7719">
        <w:tc>
          <w:tcPr>
            <w:tcW w:w="3680" w:type="dxa"/>
          </w:tcPr>
          <w:p w:rsidR="00FA7719" w:rsidRPr="00A43802" w:rsidRDefault="00FA7719" w:rsidP="00FA7719">
            <w:pPr>
              <w:pStyle w:val="Prrafodelista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02">
              <w:rPr>
                <w:rFonts w:ascii="Times New Roman" w:hAnsi="Times New Roman" w:cs="Times New Roman"/>
                <w:b/>
                <w:sz w:val="24"/>
                <w:szCs w:val="24"/>
              </w:rPr>
              <w:t>CODIGO</w:t>
            </w:r>
          </w:p>
        </w:tc>
        <w:tc>
          <w:tcPr>
            <w:tcW w:w="6230" w:type="dxa"/>
          </w:tcPr>
          <w:p w:rsidR="00FA7719" w:rsidRPr="00A43802" w:rsidRDefault="00FA7719" w:rsidP="00FA7719">
            <w:pPr>
              <w:pStyle w:val="Prrafodelista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01352</w:t>
            </w:r>
          </w:p>
        </w:tc>
      </w:tr>
      <w:tr w:rsidR="00FA7719" w:rsidRPr="00A43802" w:rsidTr="00FA7719">
        <w:tc>
          <w:tcPr>
            <w:tcW w:w="3680" w:type="dxa"/>
          </w:tcPr>
          <w:p w:rsidR="00FA7719" w:rsidRPr="00A43802" w:rsidRDefault="00FA7719" w:rsidP="00FA7719">
            <w:pPr>
              <w:pStyle w:val="Prrafodelista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02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6230" w:type="dxa"/>
          </w:tcPr>
          <w:p w:rsidR="00FA7719" w:rsidRPr="00A43802" w:rsidRDefault="00FA7719" w:rsidP="00FA7719">
            <w:pPr>
              <w:pStyle w:val="Prrafodelista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HT  Y  04 HP</w:t>
            </w:r>
          </w:p>
        </w:tc>
      </w:tr>
      <w:tr w:rsidR="00FA7719" w:rsidRPr="00A43802" w:rsidTr="00FA7719">
        <w:tc>
          <w:tcPr>
            <w:tcW w:w="3680" w:type="dxa"/>
          </w:tcPr>
          <w:p w:rsidR="00FA7719" w:rsidRPr="00A43802" w:rsidRDefault="00FA7719" w:rsidP="00FA7719">
            <w:pPr>
              <w:pStyle w:val="Prrafodelista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02">
              <w:rPr>
                <w:rFonts w:ascii="Times New Roman" w:hAnsi="Times New Roman" w:cs="Times New Roman"/>
                <w:b/>
                <w:sz w:val="24"/>
                <w:szCs w:val="24"/>
              </w:rPr>
              <w:t>CICLO</w:t>
            </w:r>
          </w:p>
        </w:tc>
        <w:tc>
          <w:tcPr>
            <w:tcW w:w="6230" w:type="dxa"/>
          </w:tcPr>
          <w:p w:rsidR="00FA7719" w:rsidRPr="00A43802" w:rsidRDefault="00FA7719" w:rsidP="00FA7719">
            <w:pPr>
              <w:pStyle w:val="Prrafodelista"/>
              <w:spacing w:after="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0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:rsidR="00FA7719" w:rsidRDefault="00FA7719" w:rsidP="00FA7719">
      <w:pPr>
        <w:pStyle w:val="Prrafodelista"/>
        <w:ind w:left="284"/>
        <w:rPr>
          <w:rFonts w:ascii="Times New Roman" w:hAnsi="Times New Roman" w:cs="Times New Roman"/>
          <w:b/>
        </w:rPr>
      </w:pPr>
    </w:p>
    <w:p w:rsidR="00FA7719" w:rsidRDefault="00FA7719" w:rsidP="00FA7719">
      <w:pPr>
        <w:pStyle w:val="Prrafodelista"/>
        <w:ind w:left="284"/>
        <w:rPr>
          <w:rFonts w:ascii="Times New Roman" w:hAnsi="Times New Roman" w:cs="Times New Roman"/>
          <w:b/>
        </w:rPr>
      </w:pPr>
    </w:p>
    <w:p w:rsidR="00FA7719" w:rsidRDefault="00FA7719" w:rsidP="00FA7719">
      <w:pPr>
        <w:pStyle w:val="Prrafodelista"/>
        <w:ind w:left="284"/>
        <w:rPr>
          <w:rFonts w:ascii="Times New Roman" w:hAnsi="Times New Roman" w:cs="Times New Roman"/>
          <w:b/>
        </w:rPr>
      </w:pPr>
    </w:p>
    <w:p w:rsidR="00FA7719" w:rsidRPr="007D3085" w:rsidRDefault="00FA7719" w:rsidP="00FA7719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3085">
        <w:rPr>
          <w:rFonts w:ascii="Times New Roman" w:hAnsi="Times New Roman" w:cs="Times New Roman"/>
          <w:b/>
          <w:sz w:val="24"/>
          <w:szCs w:val="24"/>
        </w:rPr>
        <w:t>SUMILLA Y DESCRIPCIÓN DEL CURSO</w:t>
      </w:r>
    </w:p>
    <w:p w:rsidR="00FA7719" w:rsidRPr="007D3085" w:rsidRDefault="00FA7719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noProof/>
          <w:sz w:val="24"/>
          <w:szCs w:val="24"/>
          <w:lang w:eastAsia="es-ES"/>
        </w:rPr>
      </w:pPr>
      <w:r w:rsidRPr="007D3085">
        <w:rPr>
          <w:rFonts w:ascii="Times New Roman" w:eastAsia="MS Mincho" w:hAnsi="Times New Roman" w:cs="Times New Roman"/>
          <w:noProof/>
          <w:sz w:val="24"/>
          <w:szCs w:val="24"/>
          <w:lang w:eastAsia="es-ES"/>
        </w:rPr>
        <w:t xml:space="preserve"> </w:t>
      </w:r>
    </w:p>
    <w:p w:rsidR="00FA7719" w:rsidRPr="007D3085" w:rsidRDefault="00FA7719" w:rsidP="00FA7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La asignatura corresponde al bloque de Formación Profesional – Línea de Carrera, Manejo del recurso Hídrico con fines Acuícolas, siendo de carácter teórico-práctico. Se propone desarrollar en el alumno, competencias que le permitirán evaluar </w:t>
      </w:r>
      <w:proofErr w:type="spellStart"/>
      <w:r w:rsidRPr="007D3085">
        <w:rPr>
          <w:rFonts w:ascii="Times New Roman" w:hAnsi="Times New Roman" w:cs="Times New Roman"/>
          <w:sz w:val="24"/>
          <w:szCs w:val="24"/>
        </w:rPr>
        <w:t>limnológicamente</w:t>
      </w:r>
      <w:proofErr w:type="spellEnd"/>
      <w:r w:rsidRPr="007D3085">
        <w:rPr>
          <w:rFonts w:ascii="Times New Roman" w:hAnsi="Times New Roman" w:cs="Times New Roman"/>
          <w:sz w:val="24"/>
          <w:szCs w:val="24"/>
        </w:rPr>
        <w:t xml:space="preserve"> recursos hídricos utilizados en los Centros Acuícolas, para armar producciones acuícolas, controlando los estándares requeridos. Competencias que sustentarán la capacidad profesional del Ingeniero Acuícola.</w:t>
      </w:r>
    </w:p>
    <w:p w:rsidR="00FA7719" w:rsidRPr="007D3085" w:rsidRDefault="00FA7719" w:rsidP="00FA7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719" w:rsidRPr="007D3085" w:rsidRDefault="00FA7719" w:rsidP="00FA7719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es-ES"/>
        </w:rPr>
      </w:pPr>
      <w:r w:rsidRPr="007D3085">
        <w:rPr>
          <w:rFonts w:ascii="Times New Roman" w:eastAsia="MS Mincho" w:hAnsi="Times New Roman" w:cs="Times New Roman"/>
          <w:sz w:val="24"/>
          <w:szCs w:val="24"/>
        </w:rPr>
        <w:t>El curso está planteado para un total de diecisiete semanas, en las cuales se desarrollan cuatro unidades didácticas, con 28 sesiones teórico-prácticas, que introducen al estudiante desde el punto de vista de la calidad de agua de centros acuícolas a la tecnología acuícola.</w:t>
      </w: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FA7719" w:rsidRDefault="00FA7719" w:rsidP="00FA7719">
      <w:pPr>
        <w:pStyle w:val="Prrafodelista"/>
        <w:numPr>
          <w:ilvl w:val="0"/>
          <w:numId w:val="1"/>
        </w:numPr>
        <w:spacing w:after="0"/>
        <w:ind w:left="426" w:hanging="426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 w:rsidRPr="00483786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lastRenderedPageBreak/>
        <w:t>CAPACIDADES AL FINALIZAR EL CURSO</w:t>
      </w: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827"/>
        <w:gridCol w:w="1417"/>
      </w:tblGrid>
      <w:tr w:rsidR="00FA7719" w:rsidTr="00FA7719">
        <w:tc>
          <w:tcPr>
            <w:tcW w:w="675" w:type="dxa"/>
          </w:tcPr>
          <w:p w:rsidR="00FA7719" w:rsidRPr="00B676E4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282" w:type="dxa"/>
          </w:tcPr>
          <w:p w:rsidR="00FA7719" w:rsidRPr="001E2A9C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1E2A9C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CAPACIDAD DE LA UNIDAD DIDACTICA</w:t>
            </w:r>
          </w:p>
        </w:tc>
        <w:tc>
          <w:tcPr>
            <w:tcW w:w="3827" w:type="dxa"/>
          </w:tcPr>
          <w:p w:rsidR="00FA7719" w:rsidRPr="001E2A9C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1E2A9C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NOMBRE DE LA UNIDAD DIDACTICA</w:t>
            </w:r>
          </w:p>
        </w:tc>
        <w:tc>
          <w:tcPr>
            <w:tcW w:w="1417" w:type="dxa"/>
          </w:tcPr>
          <w:p w:rsidR="00FA7719" w:rsidRPr="001E2A9C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1E2A9C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SEMANAS</w:t>
            </w:r>
          </w:p>
        </w:tc>
      </w:tr>
      <w:tr w:rsidR="00FA7719" w:rsidTr="00FA7719">
        <w:tc>
          <w:tcPr>
            <w:tcW w:w="675" w:type="dxa"/>
          </w:tcPr>
          <w:p w:rsidR="00FA7719" w:rsidRPr="00B676E4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282" w:type="dxa"/>
          </w:tcPr>
          <w:p w:rsidR="00FA7719" w:rsidRPr="009206E3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9206E3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Al termino de esta unidad los estudiantes tendran la capacidad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 entender y fortalecerán una actiud de valor respecto al estudio limnológico de ecosistemas acuáticos continentales con fines acuícolas sustentables y sostenibles. </w:t>
            </w:r>
          </w:p>
        </w:tc>
        <w:tc>
          <w:tcPr>
            <w:tcW w:w="3827" w:type="dxa"/>
          </w:tcPr>
          <w:p w:rsidR="00FA7719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FA7719" w:rsidRPr="007E0887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CONCEPTOS Y DEFINICIONES, RELACIONADA A LA ACTIVIDAD ACUICOLA. ORIGEN DEL AGUA DE LOS AMBIENTES ACUATICOS CONTINENTALES LENTICOS Y LOTICOS.. </w:t>
            </w:r>
          </w:p>
        </w:tc>
        <w:tc>
          <w:tcPr>
            <w:tcW w:w="1417" w:type="dxa"/>
          </w:tcPr>
          <w:p w:rsidR="00FA7719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Pr="00B676E4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1 -   4</w:t>
            </w:r>
          </w:p>
        </w:tc>
      </w:tr>
      <w:tr w:rsidR="00FA7719" w:rsidTr="00FA7719">
        <w:tc>
          <w:tcPr>
            <w:tcW w:w="675" w:type="dxa"/>
          </w:tcPr>
          <w:p w:rsidR="00FA7719" w:rsidRPr="00B676E4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282" w:type="dxa"/>
          </w:tcPr>
          <w:p w:rsidR="00FA7719" w:rsidRPr="009525CB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Al termino de </w:t>
            </w:r>
            <w:r w:rsidRPr="009525C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esta unidad el estudiante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tendrá conocimientos y capacidades para comprender la importancia de las características físicas y químicas del agua y sel sedimento, en el desarrollo sostenible de las actividades acuícolas. Habrá adquirido competencias en la selección y manejo de métodos y tecnologías para el estudio de la calidad del agua.</w:t>
            </w:r>
          </w:p>
        </w:tc>
        <w:tc>
          <w:tcPr>
            <w:tcW w:w="3827" w:type="dxa"/>
          </w:tcPr>
          <w:p w:rsidR="00FA7719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FA7719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CARACTERIZACIÓN FISICA Y QUÍMICA DE AMBIENTES ACUÁTICOS LENTICOS Y LOTICOS.  MÉTODOS Y TECNOLOGIAS EN EL ESTUDIO DE LA CALIDAD DEL AGUA Y SEDIMENTO.</w:t>
            </w:r>
          </w:p>
          <w:p w:rsidR="00FA7719" w:rsidRPr="007E0887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  <w:tc>
          <w:tcPr>
            <w:tcW w:w="1417" w:type="dxa"/>
          </w:tcPr>
          <w:p w:rsidR="00FA7719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Pr="00B676E4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5 - 8</w:t>
            </w:r>
          </w:p>
        </w:tc>
      </w:tr>
      <w:tr w:rsidR="00FA7719" w:rsidTr="00FA7719">
        <w:tc>
          <w:tcPr>
            <w:tcW w:w="675" w:type="dxa"/>
          </w:tcPr>
          <w:p w:rsidR="00FA7719" w:rsidRPr="00B676E4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282" w:type="dxa"/>
          </w:tcPr>
          <w:p w:rsidR="00FA7719" w:rsidRPr="00B676E4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Al termino de </w:t>
            </w:r>
            <w:r w:rsidRPr="009525C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esta unidad el estudiante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tendrá conocimientos y capacidades para comprender la importancia del aspecto biológico en los ecosistemas acuáticos en el desarrollo sostenible de las actividades acuícolas. Habrá adquirido competencias en la selección y manejo de métodos y tecnologías para el estudio de los recursos hidrobiológicos.</w:t>
            </w:r>
          </w:p>
        </w:tc>
        <w:tc>
          <w:tcPr>
            <w:tcW w:w="3827" w:type="dxa"/>
          </w:tcPr>
          <w:p w:rsidR="00FA7719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FA7719" w:rsidRPr="007E0887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CARACTERIZACION DEL ASPECTO BIOLÓGICO DE AMBIENTES ACUATICOS CONTINENTALES. MÉTODOS Y TECNOLOGIAS EN EL ESTUDIO DE LA FLORA Y FAUNA ACUATICA.</w:t>
            </w:r>
          </w:p>
        </w:tc>
        <w:tc>
          <w:tcPr>
            <w:tcW w:w="1417" w:type="dxa"/>
          </w:tcPr>
          <w:p w:rsidR="00FA7719" w:rsidRDefault="00FA7719" w:rsidP="00FA7719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Default="00FA7719" w:rsidP="00FA7719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Pr="00B676E4" w:rsidRDefault="00FA7719" w:rsidP="00FA7719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9 - 12</w:t>
            </w:r>
          </w:p>
        </w:tc>
      </w:tr>
      <w:tr w:rsidR="00FA7719" w:rsidTr="00FA7719">
        <w:tc>
          <w:tcPr>
            <w:tcW w:w="675" w:type="dxa"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4282" w:type="dxa"/>
          </w:tcPr>
          <w:p w:rsidR="00FA7719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A7719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  <w:r w:rsidRPr="00871CA5">
              <w:rPr>
                <w:rFonts w:ascii="Times New Roman" w:hAnsi="Times New Roman" w:cs="Times New Roman"/>
              </w:rPr>
              <w:t xml:space="preserve">Al finalizar esta unidad el estudiante </w:t>
            </w:r>
            <w:r>
              <w:rPr>
                <w:rFonts w:ascii="Times New Roman" w:hAnsi="Times New Roman" w:cs="Times New Roman"/>
              </w:rPr>
              <w:t xml:space="preserve">en su proceso de aprendizaje habrá integrado los conocimientos, habilidades y las actitudes respecto a las acciones de prevención y mitigación de procesos e impactos en los ecosistemas acuáticos, como consecuencia de fenómenos naturales y especialmente de actividades del hombre.  </w:t>
            </w:r>
          </w:p>
        </w:tc>
        <w:tc>
          <w:tcPr>
            <w:tcW w:w="3827" w:type="dxa"/>
          </w:tcPr>
          <w:p w:rsidR="00FA7719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FA7719" w:rsidRPr="007E0887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PREVENCIÓN Y MITIGACION DE PROCESOS Y LOS IMPACTOS EN LOS ECOSITEMAS ACUATICOS. RECUPERACIÓN DE ECOSISTEMAS ACUATICOS DETERIODOS POR LA ACTIVIDAD ANTROPICA.</w:t>
            </w:r>
          </w:p>
        </w:tc>
        <w:tc>
          <w:tcPr>
            <w:tcW w:w="1417" w:type="dxa"/>
          </w:tcPr>
          <w:p w:rsidR="00FA7719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  <w:p w:rsidR="00FA7719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t>13 - 16</w:t>
            </w:r>
          </w:p>
        </w:tc>
      </w:tr>
    </w:tbl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Pr="008A4A46" w:rsidRDefault="00FA7719" w:rsidP="00FA771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8A4A46">
        <w:rPr>
          <w:rFonts w:ascii="Times New Roman" w:eastAsia="MS Mincho" w:hAnsi="Times New Roman" w:cs="Times New Roman"/>
          <w:b/>
          <w:bCs/>
          <w:noProof/>
          <w:lang w:eastAsia="es-ES"/>
        </w:rPr>
        <w:t>INDI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C</w:t>
      </w:r>
      <w:r w:rsidRPr="008A4A46">
        <w:rPr>
          <w:rFonts w:ascii="Times New Roman" w:eastAsia="MS Mincho" w:hAnsi="Times New Roman" w:cs="Times New Roman"/>
          <w:b/>
          <w:bCs/>
          <w:noProof/>
          <w:lang w:eastAsia="es-ES"/>
        </w:rPr>
        <w:t>ADORES DE CAPACIDAD AL FINALIZAR EL CURSO</w:t>
      </w:r>
    </w:p>
    <w:p w:rsidR="00FA7719" w:rsidRPr="008A4A46" w:rsidRDefault="00FA7719" w:rsidP="00FA771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959"/>
        <w:gridCol w:w="9242"/>
      </w:tblGrid>
      <w:tr w:rsidR="00FA7719" w:rsidTr="00FA7719">
        <w:tc>
          <w:tcPr>
            <w:tcW w:w="959" w:type="dxa"/>
          </w:tcPr>
          <w:p w:rsidR="00FA7719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</w:pPr>
          </w:p>
          <w:p w:rsidR="00FA7719" w:rsidRPr="006F4112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</w:pPr>
            <w:r w:rsidRPr="006F4112">
              <w:rPr>
                <w:rFonts w:ascii="Times New Roman" w:eastAsia="MS Mincho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NUMERO</w:t>
            </w:r>
          </w:p>
        </w:tc>
        <w:tc>
          <w:tcPr>
            <w:tcW w:w="9242" w:type="dxa"/>
          </w:tcPr>
          <w:p w:rsidR="00FA7719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Default="00FA7719" w:rsidP="00FA7719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8A4A46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CAPACIDAD AL FINALIZAR EL CURSO</w:t>
            </w:r>
          </w:p>
          <w:p w:rsidR="00FA7719" w:rsidRPr="008A4A46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Definir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Define adecuada y correctamente la función de la Limnologiá en la actividad acuícola 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2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Identificar</w:t>
            </w:r>
            <w:r w:rsidR="006052D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.- Ide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ntifica y clasifica apropiadamentre los ecosistemas acuáticos lénticos y lóticos, además caracteriza correctamente la dinámica y secuencia genética, de recursos hídrico que estudia. 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Explicar.-  Explica con claridad y conocimiento la estructura, estados y las propiedades prioncipales delñ agua, realacionando su uso en la acuicultura. 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4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Detrminar.- Caracteriza y describe correctamente el origen del lecho y del agua, de los ecosistemas acuáticos que visita con el proposito de su estudio.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xplicar.- Explica con conocimiento y pertinencia la importancia de los parámetros fisicos y químicos, de un ambiente acuático, para que este pueda ser consido apto o no para una actividad acuícola. 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lastRenderedPageBreak/>
              <w:t>6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Fundamentar.- Fundamenta con propiedad el tipo de ambiente acuático, acorde a las características físicas y químicas del agua y el sedimento, que pueden ser utilizados en una actividad acuícola.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Conocer.- Conoce y seleccionan correctamente los diferentes equipos y materiales paramnuna evaluación limnológica de los aspectos físicos y químicos del agua. 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</w:t>
            </w: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Explica y determina el proceso metodológico  y la tecnología que debe utilizarse en la evaluación de aspectos físicos y químicos del agua, interpretando correctamente los resultados. 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9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Definir.- .- Define adecuadamente los diferentes componentes biológicos importantes de un ecosistema acuático, que incidirán en su desarrollo saludable y sostenible.  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Fundamentar.- Fundamenta con propiedad los tipos de ecosistemas acuáticos acorde a sus característica biológicas que podrián utilizarse en una actividad acuícola.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11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Conocer.- Conoce y seleccionan correctamente los diferentes equipos y materiales que deben utilizarse en el estudio limnológica de un ecosistema acuático en su aspecto biológico.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12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</w:t>
            </w: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.- Explica y determina el proceso metodológico  y la tecnología que debe utilizarse para el estudio del aspecto biológico de un ecosistema acuático.</w:t>
            </w:r>
          </w:p>
        </w:tc>
      </w:tr>
      <w:tr w:rsidR="00FA7719" w:rsidTr="00FA7719">
        <w:trPr>
          <w:trHeight w:val="621"/>
        </w:trPr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13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Explicar.- Explica adecuadamente la composisción y la abundancia de organismos del plancton y del zoobentros en la muestra tomada de un ecosistema acuático continental.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14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Identificar.- Identifica y diferencia los impactos originados por las actividades del hombre y los fenómenos naturales, que estan provocando la extinción de los recursos hidrobiológicos.</w:t>
            </w:r>
          </w:p>
        </w:tc>
      </w:tr>
      <w:tr w:rsidR="00FA7719" w:rsidTr="00FA7719"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15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Conocer.- Conoce algunos métodos y experiencias pertinentes que podrián utilizarse en la prevención  oportuna de impactos negativos que pueden originarse a partir de actividades irresponsables del hombre.   </w:t>
            </w:r>
          </w:p>
        </w:tc>
      </w:tr>
      <w:tr w:rsidR="00FA7719" w:rsidTr="00FA7719">
        <w:trPr>
          <w:trHeight w:val="555"/>
        </w:trPr>
        <w:tc>
          <w:tcPr>
            <w:tcW w:w="959" w:type="dxa"/>
          </w:tcPr>
          <w:p w:rsidR="00FA7719" w:rsidRPr="00787B21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16</w:t>
            </w:r>
          </w:p>
        </w:tc>
        <w:tc>
          <w:tcPr>
            <w:tcW w:w="9242" w:type="dxa"/>
          </w:tcPr>
          <w:p w:rsidR="00FA7719" w:rsidRPr="00787B21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Explicar.- Explica la dimensión que podrián alcanzar los impactos en los ecosistemas acuáticos; daños irreparables al ecosistema acuático e incluso limitando el desarrollo de la actividad acuícola. Los estudiantes conociendo estudios y experiencias proponen la resuperación de ecosistemas acuáticos deteriorados, en la proncia de Huaura. </w:t>
            </w:r>
          </w:p>
        </w:tc>
      </w:tr>
    </w:tbl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8A4A46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sectPr w:rsidR="00FA7719" w:rsidSect="00FA771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A7719" w:rsidRPr="006E1917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 w:rsidRPr="006E1917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lastRenderedPageBreak/>
        <w:t>V. DESARRO0LL0 DE LAS UNIDADES DIDACTICAS</w:t>
      </w:r>
      <w:r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 xml:space="preserve"> </w:t>
      </w: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962"/>
        <w:gridCol w:w="3735"/>
        <w:gridCol w:w="892"/>
        <w:gridCol w:w="2050"/>
        <w:gridCol w:w="2472"/>
        <w:gridCol w:w="102"/>
        <w:gridCol w:w="1775"/>
        <w:gridCol w:w="2662"/>
      </w:tblGrid>
      <w:tr w:rsidR="00FA7719" w:rsidTr="006D370E">
        <w:trPr>
          <w:trHeight w:val="920"/>
        </w:trPr>
        <w:tc>
          <w:tcPr>
            <w:tcW w:w="476" w:type="dxa"/>
            <w:vMerge w:val="restart"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4650" w:type="dxa"/>
            <w:gridSpan w:val="8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05CC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CAPACIDAD DE LA UNIDAD DIDACTICA I: El estudiante teniendo como base los conocimientos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generales conceptualiza correctamente las funciones de la limnología en una actividad acuicola, tiene ideas claras para definir e identicar: los ambientes continentales, naturaleza del agua, origen del lecho y el agua de los ecosistemas acuáticos.</w:t>
            </w:r>
          </w:p>
        </w:tc>
      </w:tr>
      <w:tr w:rsidR="00FA7719" w:rsidTr="006D370E"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62" w:type="dxa"/>
            <w:vMerge w:val="restart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251" w:type="dxa"/>
            <w:gridSpan w:val="5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775" w:type="dxa"/>
            <w:vMerge w:val="restart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2662" w:type="dxa"/>
            <w:vMerge w:val="restart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FA7719" w:rsidTr="006D370E"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62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735" w:type="dxa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2942" w:type="dxa"/>
            <w:gridSpan w:val="2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574" w:type="dxa"/>
            <w:gridSpan w:val="2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775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2662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6D370E" w:rsidTr="006D370E">
        <w:tc>
          <w:tcPr>
            <w:tcW w:w="476" w:type="dxa"/>
            <w:vMerge/>
          </w:tcPr>
          <w:p w:rsidR="006D370E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62" w:type="dxa"/>
          </w:tcPr>
          <w:p w:rsidR="006D370E" w:rsidRPr="007734E5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</w:t>
            </w:r>
          </w:p>
        </w:tc>
        <w:tc>
          <w:tcPr>
            <w:tcW w:w="3735" w:type="dxa"/>
          </w:tcPr>
          <w:p w:rsidR="006D370E" w:rsidRPr="001A15E5" w:rsidRDefault="006D370E" w:rsidP="006D370E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A27040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Definición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conceptual: </w:t>
            </w:r>
            <w:r w:rsidRPr="00A27040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Limnología y Acuicultura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  <w:r w:rsidRPr="00A27040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Desarrollo de las ciencias.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F</w:t>
            </w:r>
            <w:r w:rsidRPr="00A27040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ines del estudio del agua. Relación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operativa: </w:t>
            </w:r>
            <w:r w:rsidRPr="00A27040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estudios que garantiza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A27040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una producción acuícola de calidad</w:t>
            </w:r>
            <w:r>
              <w:rPr>
                <w:b/>
                <w:lang w:val="es-PE"/>
              </w:rPr>
              <w:t xml:space="preserve">. </w:t>
            </w:r>
          </w:p>
        </w:tc>
        <w:tc>
          <w:tcPr>
            <w:tcW w:w="2942" w:type="dxa"/>
            <w:gridSpan w:val="2"/>
          </w:tcPr>
          <w:p w:rsidR="006D370E" w:rsidRPr="0060262A" w:rsidRDefault="006D370E" w:rsidP="006D370E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60262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Escucha, observa,  abstrae y relaciona, los conocimitos que recepciona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r</w:t>
            </w:r>
            <w:r w:rsidRPr="0060262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especto a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Limnología. Relacionanádole a la acuicultura</w:t>
            </w:r>
          </w:p>
        </w:tc>
        <w:tc>
          <w:tcPr>
            <w:tcW w:w="2574" w:type="dxa"/>
            <w:gridSpan w:val="2"/>
          </w:tcPr>
          <w:p w:rsidR="006D370E" w:rsidRPr="007305DF" w:rsidRDefault="006D370E" w:rsidP="006D370E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Participa en l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o</w:t>
            </w: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s debates, realiza preguntas y propone  ideas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nuevas</w:t>
            </w:r>
          </w:p>
        </w:tc>
        <w:tc>
          <w:tcPr>
            <w:tcW w:w="1775" w:type="dxa"/>
          </w:tcPr>
          <w:p w:rsidR="006D370E" w:rsidRPr="00064685" w:rsidRDefault="006D370E" w:rsidP="006D370E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y materiales. Sorteo 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investigación formativa.</w:t>
            </w:r>
          </w:p>
        </w:tc>
        <w:tc>
          <w:tcPr>
            <w:tcW w:w="2662" w:type="dxa"/>
          </w:tcPr>
          <w:p w:rsidR="006D370E" w:rsidRDefault="006D370E" w:rsidP="006D370E">
            <w:pPr>
              <w:spacing w:line="240" w:lineRule="auto"/>
            </w:pPr>
            <w:r w:rsidRPr="0005355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los conceptos y la relacion del estudio de limnología y acuicultura.</w:t>
            </w:r>
          </w:p>
        </w:tc>
      </w:tr>
      <w:tr w:rsidR="006D370E" w:rsidTr="006D370E">
        <w:tc>
          <w:tcPr>
            <w:tcW w:w="476" w:type="dxa"/>
            <w:vMerge/>
          </w:tcPr>
          <w:p w:rsidR="006D370E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62" w:type="dxa"/>
          </w:tcPr>
          <w:p w:rsidR="006D370E" w:rsidRPr="007734E5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2</w:t>
            </w:r>
          </w:p>
        </w:tc>
        <w:tc>
          <w:tcPr>
            <w:tcW w:w="3735" w:type="dxa"/>
          </w:tcPr>
          <w:p w:rsidR="006D370E" w:rsidRPr="00E06093" w:rsidRDefault="006D370E" w:rsidP="006D370E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E06093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Clasificación de los ambientes lénticos y lóticos: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definición de cada unidad acuática y su dinámica</w:t>
            </w:r>
            <w:r w:rsidR="006052DA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  <w:r w:rsidRPr="00E06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6D370E" w:rsidRPr="0060262A" w:rsidRDefault="006D370E" w:rsidP="006D370E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Clasifica correctamente los ambientes lénticos y lóticos. Establece correctamente sus diferencias y dinámicas. </w:t>
            </w:r>
          </w:p>
        </w:tc>
        <w:tc>
          <w:tcPr>
            <w:tcW w:w="2574" w:type="dxa"/>
            <w:gridSpan w:val="2"/>
          </w:tcPr>
          <w:p w:rsidR="006D370E" w:rsidRPr="007305DF" w:rsidRDefault="006D370E" w:rsidP="006D370E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Participa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,</w:t>
            </w: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expone sus criterios, discute el tema con sus compañerosn respectos a los diferentes ambientes.</w:t>
            </w:r>
          </w:p>
        </w:tc>
        <w:tc>
          <w:tcPr>
            <w:tcW w:w="1775" w:type="dxa"/>
          </w:tcPr>
          <w:p w:rsidR="006D370E" w:rsidRPr="007734E5" w:rsidRDefault="006D370E" w:rsidP="001A29F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Exposiciones. </w:t>
            </w:r>
            <w:r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Diseño de protocolo para </w:t>
            </w:r>
            <w:r w:rsidRP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Evaluación limnológica:</w:t>
            </w:r>
            <w:r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 </w:t>
            </w:r>
            <w:r w:rsidR="001A29FC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Lóticos </w:t>
            </w:r>
            <w:r w:rsidRP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 </w:t>
            </w:r>
            <w:r w:rsidR="001A29FC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y Lénticos.</w:t>
            </w:r>
          </w:p>
        </w:tc>
        <w:tc>
          <w:tcPr>
            <w:tcW w:w="2662" w:type="dxa"/>
          </w:tcPr>
          <w:p w:rsidR="006D370E" w:rsidRDefault="006D370E" w:rsidP="006D370E">
            <w:pPr>
              <w:spacing w:line="240" w:lineRule="auto"/>
              <w:jc w:val="both"/>
              <w:outlineLvl w:val="0"/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Clasifica y describe correctamente los distintos ambientes lénticos y lóticos.</w:t>
            </w:r>
          </w:p>
        </w:tc>
      </w:tr>
      <w:tr w:rsidR="006D370E" w:rsidTr="006D370E">
        <w:tc>
          <w:tcPr>
            <w:tcW w:w="476" w:type="dxa"/>
            <w:vMerge/>
          </w:tcPr>
          <w:p w:rsidR="006D370E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62" w:type="dxa"/>
          </w:tcPr>
          <w:p w:rsidR="006D370E" w:rsidRPr="007734E5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3</w:t>
            </w:r>
          </w:p>
        </w:tc>
        <w:tc>
          <w:tcPr>
            <w:tcW w:w="3735" w:type="dxa"/>
          </w:tcPr>
          <w:p w:rsidR="006D370E" w:rsidRPr="00780961" w:rsidRDefault="006D370E" w:rsidP="006D370E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8096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Estructura, estado y propiedades del agua </w:t>
            </w:r>
            <w:r w:rsidR="006052DA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y su uso.</w:t>
            </w:r>
          </w:p>
        </w:tc>
        <w:tc>
          <w:tcPr>
            <w:tcW w:w="2942" w:type="dxa"/>
            <w:gridSpan w:val="2"/>
          </w:tcPr>
          <w:p w:rsidR="006D370E" w:rsidRPr="0060262A" w:rsidRDefault="006D370E" w:rsidP="006D370E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Pone atención, interviene para expresar su entendimiento sobre la estructura y propiedades del agua.</w:t>
            </w:r>
          </w:p>
        </w:tc>
        <w:tc>
          <w:tcPr>
            <w:tcW w:w="2574" w:type="dxa"/>
            <w:gridSpan w:val="2"/>
          </w:tcPr>
          <w:p w:rsidR="006D370E" w:rsidRPr="007305DF" w:rsidRDefault="006D370E" w:rsidP="006D370E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Paticipa,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refiere su concepto sobre el agua y sus propiedades y estreuctura molecular.</w:t>
            </w: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75" w:type="dxa"/>
          </w:tcPr>
          <w:p w:rsidR="006D370E" w:rsidRPr="007734E5" w:rsidRDefault="006D370E" w:rsidP="001A29F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</w:t>
            </w:r>
            <w:r w:rsidR="001A29FC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: caracterización del estado del agua. Porgramación de prácticas de campo.</w:t>
            </w:r>
          </w:p>
        </w:tc>
        <w:tc>
          <w:tcPr>
            <w:tcW w:w="2662" w:type="dxa"/>
          </w:tcPr>
          <w:p w:rsidR="006D370E" w:rsidRDefault="006D370E" w:rsidP="006D370E">
            <w:pPr>
              <w:spacing w:line="240" w:lineRule="auto"/>
            </w:pPr>
            <w:r w:rsidRPr="0005355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la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estructura, estado y propiedades del agua..</w:t>
            </w:r>
          </w:p>
        </w:tc>
      </w:tr>
      <w:tr w:rsidR="006D370E" w:rsidTr="006D370E">
        <w:tc>
          <w:tcPr>
            <w:tcW w:w="476" w:type="dxa"/>
            <w:vMerge/>
          </w:tcPr>
          <w:p w:rsidR="006D370E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62" w:type="dxa"/>
          </w:tcPr>
          <w:p w:rsidR="006D370E" w:rsidRPr="007734E5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4</w:t>
            </w:r>
          </w:p>
        </w:tc>
        <w:tc>
          <w:tcPr>
            <w:tcW w:w="3735" w:type="dxa"/>
          </w:tcPr>
          <w:p w:rsidR="006D370E" w:rsidRPr="00C46687" w:rsidRDefault="006D370E" w:rsidP="006D370E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Génesis </w:t>
            </w:r>
            <w:r w:rsidRPr="00C4668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de los ambientes lénticos y lóticos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 C</w:t>
            </w:r>
            <w:r w:rsidRPr="00C4668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aracterización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de </w:t>
            </w:r>
            <w:r w:rsidRPr="00C4668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ecosistemas acuáticos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:</w:t>
            </w:r>
            <w:r w:rsidRPr="00C46687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de estuarios, albuferas, cuencas y la geografía que ocupan.</w:t>
            </w:r>
            <w:r w:rsidR="006052DA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6D370E" w:rsidRPr="0060262A" w:rsidRDefault="006D370E" w:rsidP="006D370E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Escucha y opina respecto al origen de los diferenets ecosistemas acuáticos continentales. </w:t>
            </w:r>
          </w:p>
        </w:tc>
        <w:tc>
          <w:tcPr>
            <w:tcW w:w="2574" w:type="dxa"/>
            <w:gridSpan w:val="2"/>
          </w:tcPr>
          <w:p w:rsidR="006D370E" w:rsidRPr="005335BF" w:rsidRDefault="006D370E" w:rsidP="006D370E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5335B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Formula preguntas. Expone sus criterios e intercambia opiniones con sus compañeros.</w:t>
            </w:r>
          </w:p>
        </w:tc>
        <w:tc>
          <w:tcPr>
            <w:tcW w:w="1775" w:type="dxa"/>
          </w:tcPr>
          <w:p w:rsidR="006D370E" w:rsidRPr="00BF2692" w:rsidRDefault="006D370E" w:rsidP="00BF2692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</w:pPr>
            <w:r w:rsidRPr="00BF2692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Exposiciones</w:t>
            </w:r>
            <w:r w:rsidR="001A29FC" w:rsidRPr="00BF2692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. </w:t>
            </w:r>
            <w:r w:rsidR="00BF2692" w:rsidRPr="00BF2692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1er informe </w:t>
            </w:r>
            <w:r w:rsidR="00BF2692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i</w:t>
            </w:r>
            <w:r w:rsidR="00BF2692" w:rsidRPr="00BF2692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nvestigac</w:t>
            </w:r>
            <w:r w:rsidR="00BF2692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. formativa. Trabajo de campo; reservorio Chaviños- San Felipe</w:t>
            </w:r>
          </w:p>
        </w:tc>
        <w:tc>
          <w:tcPr>
            <w:tcW w:w="2662" w:type="dxa"/>
          </w:tcPr>
          <w:p w:rsidR="006D370E" w:rsidRDefault="006D370E" w:rsidP="006D370E">
            <w:pPr>
              <w:spacing w:line="240" w:lineRule="auto"/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Responde con pertinencias las preguntas del examen y obtiene buena calificación. </w:t>
            </w:r>
          </w:p>
        </w:tc>
      </w:tr>
      <w:tr w:rsidR="006D370E" w:rsidTr="006D370E">
        <w:tc>
          <w:tcPr>
            <w:tcW w:w="476" w:type="dxa"/>
            <w:vMerge/>
          </w:tcPr>
          <w:p w:rsidR="006D370E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62" w:type="dxa"/>
            <w:vMerge w:val="restart"/>
          </w:tcPr>
          <w:p w:rsidR="006D370E" w:rsidRPr="007734E5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688" w:type="dxa"/>
            <w:gridSpan w:val="7"/>
          </w:tcPr>
          <w:p w:rsidR="006D370E" w:rsidRPr="007734E5" w:rsidRDefault="006D370E" w:rsidP="006D370E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6D370E" w:rsidTr="006D370E">
        <w:trPr>
          <w:trHeight w:val="183"/>
        </w:trPr>
        <w:tc>
          <w:tcPr>
            <w:tcW w:w="476" w:type="dxa"/>
            <w:vMerge/>
          </w:tcPr>
          <w:p w:rsidR="006D370E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62" w:type="dxa"/>
            <w:vMerge/>
          </w:tcPr>
          <w:p w:rsidR="006D370E" w:rsidRPr="007734E5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627" w:type="dxa"/>
            <w:gridSpan w:val="2"/>
          </w:tcPr>
          <w:p w:rsidR="006D370E" w:rsidRPr="007734E5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22" w:type="dxa"/>
            <w:gridSpan w:val="2"/>
          </w:tcPr>
          <w:p w:rsidR="006D370E" w:rsidRPr="007734E5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539" w:type="dxa"/>
            <w:gridSpan w:val="3"/>
          </w:tcPr>
          <w:p w:rsidR="006D370E" w:rsidRPr="007734E5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6D370E" w:rsidTr="006D370E">
        <w:trPr>
          <w:trHeight w:val="182"/>
        </w:trPr>
        <w:tc>
          <w:tcPr>
            <w:tcW w:w="476" w:type="dxa"/>
            <w:vMerge/>
          </w:tcPr>
          <w:p w:rsidR="006D370E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62" w:type="dxa"/>
            <w:vMerge/>
          </w:tcPr>
          <w:p w:rsidR="006D370E" w:rsidRPr="007734E5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627" w:type="dxa"/>
            <w:gridSpan w:val="2"/>
          </w:tcPr>
          <w:p w:rsidR="006D370E" w:rsidRPr="00970FE4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970FE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Evaluación escrita y oral, con calificación ponderada. 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Intervenciones y exposiciones con conocimientos relevantes.</w:t>
            </w:r>
          </w:p>
        </w:tc>
        <w:tc>
          <w:tcPr>
            <w:tcW w:w="4522" w:type="dxa"/>
            <w:gridSpan w:val="2"/>
          </w:tcPr>
          <w:p w:rsidR="006D370E" w:rsidRPr="00950DC0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950DC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Presentaciòn de trabajos,  informes, asi como del primer avance de investigación aplicativo. </w:t>
            </w:r>
          </w:p>
        </w:tc>
        <w:tc>
          <w:tcPr>
            <w:tcW w:w="4539" w:type="dxa"/>
            <w:gridSpan w:val="3"/>
          </w:tcPr>
          <w:p w:rsidR="006D370E" w:rsidRPr="00A65081" w:rsidRDefault="006D370E" w:rsidP="006D370E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Interpreta y e</w:t>
            </w:r>
            <w:r w:rsidRPr="00A6508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labora correctamente el problema y los objetivos de un proyecto de investigación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</w:tr>
    </w:tbl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"/>
        <w:gridCol w:w="1043"/>
        <w:gridCol w:w="3663"/>
        <w:gridCol w:w="890"/>
        <w:gridCol w:w="2042"/>
        <w:gridCol w:w="2461"/>
        <w:gridCol w:w="103"/>
        <w:gridCol w:w="1792"/>
        <w:gridCol w:w="2657"/>
      </w:tblGrid>
      <w:tr w:rsidR="00FA7719" w:rsidRPr="007734E5" w:rsidTr="00FA7719">
        <w:tc>
          <w:tcPr>
            <w:tcW w:w="475" w:type="dxa"/>
            <w:vMerge w:val="restart"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4651" w:type="dxa"/>
            <w:gridSpan w:val="8"/>
          </w:tcPr>
          <w:p w:rsidR="00FA7719" w:rsidRPr="007734E5" w:rsidRDefault="00FA7719" w:rsidP="00FA7719">
            <w:pPr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CAPACIDAD DE LA UNIDAD DIDACTICA II: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El estudiante te</w:t>
            </w:r>
            <w:r w:rsidRPr="00F40A6D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niendo conocimiento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pertinente de los aspectos físicos y químicos del agua y el sedimento, puede seleccionar y recomendar los ambientes acuáticos aptos para acuicultura, caracterizando el recurso acuático recomienda el uso de equipos, materiales e insumos. En campo determina el método y tecnología a utilizarse en la evaluación de aspectos físicos-químicos del agua, interpretando los resultados.</w:t>
            </w:r>
          </w:p>
        </w:tc>
      </w:tr>
      <w:tr w:rsidR="00F80819" w:rsidRPr="007734E5" w:rsidTr="00FA7719">
        <w:tc>
          <w:tcPr>
            <w:tcW w:w="475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159" w:type="dxa"/>
            <w:gridSpan w:val="5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792" w:type="dxa"/>
            <w:vMerge w:val="restart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2657" w:type="dxa"/>
            <w:vMerge w:val="restart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F80819" w:rsidRPr="007734E5" w:rsidTr="00FA7719">
        <w:tc>
          <w:tcPr>
            <w:tcW w:w="475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663" w:type="dxa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2932" w:type="dxa"/>
            <w:gridSpan w:val="2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564" w:type="dxa"/>
            <w:gridSpan w:val="2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792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2657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F80819" w:rsidRPr="007734E5" w:rsidTr="00FA7719">
        <w:tc>
          <w:tcPr>
            <w:tcW w:w="475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</w:t>
            </w:r>
          </w:p>
        </w:tc>
        <w:tc>
          <w:tcPr>
            <w:tcW w:w="3663" w:type="dxa"/>
          </w:tcPr>
          <w:p w:rsidR="00FA7719" w:rsidRPr="002208D1" w:rsidRDefault="00FA7719" w:rsidP="00FA77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2208D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Principales parámetros Físicos y Químicos: Rangos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específicos para las </w:t>
            </w:r>
            <w:r w:rsidRPr="002208D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especies hidrobiol</w:t>
            </w:r>
            <w:bookmarkStart w:id="0" w:name="_GoBack"/>
            <w:bookmarkEnd w:id="0"/>
            <w:r w:rsidRPr="002208D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ógicas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. Calentamiento Global y </w:t>
            </w:r>
            <w:r w:rsidR="006052DA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Ciclo Hidrológico.</w:t>
            </w:r>
          </w:p>
        </w:tc>
        <w:tc>
          <w:tcPr>
            <w:tcW w:w="2932" w:type="dxa"/>
            <w:gridSpan w:val="2"/>
          </w:tcPr>
          <w:p w:rsidR="00FA7719" w:rsidRPr="0060262A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Escucha y opina con pertinencia sobre la importancia de los parámetros físico – químico y otros eventos naturales. </w:t>
            </w:r>
          </w:p>
        </w:tc>
        <w:tc>
          <w:tcPr>
            <w:tcW w:w="2564" w:type="dxa"/>
            <w:gridSpan w:val="2"/>
          </w:tcPr>
          <w:p w:rsidR="00FA7719" w:rsidRPr="007305DF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Participa en las debates,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sobre los conceptos y procesos queafectan el agua. luz.</w:t>
            </w:r>
          </w:p>
        </w:tc>
        <w:tc>
          <w:tcPr>
            <w:tcW w:w="1792" w:type="dxa"/>
          </w:tcPr>
          <w:p w:rsidR="00FA7719" w:rsidRPr="00064685" w:rsidRDefault="00F80819" w:rsidP="00107DF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Exposiciones. Evaluación limnológica: Laguna la Encantada</w:t>
            </w:r>
            <w:r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: físico, químico y biológico.</w:t>
            </w:r>
          </w:p>
        </w:tc>
        <w:tc>
          <w:tcPr>
            <w:tcW w:w="2657" w:type="dxa"/>
          </w:tcPr>
          <w:p w:rsidR="00FA7719" w:rsidRDefault="00FA7719" w:rsidP="00FA7719">
            <w:pPr>
              <w:spacing w:after="0" w:line="240" w:lineRule="auto"/>
            </w:pPr>
            <w:r w:rsidRPr="0005355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la importancia de los prámetros físico-químico.</w:t>
            </w:r>
          </w:p>
        </w:tc>
      </w:tr>
      <w:tr w:rsidR="00F80819" w:rsidRPr="007734E5" w:rsidTr="00FA7719">
        <w:tc>
          <w:tcPr>
            <w:tcW w:w="475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2</w:t>
            </w:r>
          </w:p>
        </w:tc>
        <w:tc>
          <w:tcPr>
            <w:tcW w:w="3663" w:type="dxa"/>
          </w:tcPr>
          <w:p w:rsidR="00FA7719" w:rsidRPr="00936808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93680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Tipos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y uso </w:t>
            </w:r>
            <w:r w:rsidRPr="0093680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de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Ecosistemas A</w:t>
            </w:r>
            <w:r w:rsidRPr="0093680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cuáticos: Eutróficos, Mesotróficos, Oligotróficos, Distróficos, Salobres, etc. Sedimentación</w:t>
            </w:r>
            <w:r w:rsidR="006052DA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. </w:t>
            </w:r>
          </w:p>
        </w:tc>
        <w:tc>
          <w:tcPr>
            <w:tcW w:w="2932" w:type="dxa"/>
            <w:gridSpan w:val="2"/>
          </w:tcPr>
          <w:p w:rsidR="00FA7719" w:rsidRPr="0060262A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Muestra atencón a la exposición de la clase y luego vierte sus opiniones sobre los diferentes tipos ambientes acuáticos. </w:t>
            </w:r>
          </w:p>
        </w:tc>
        <w:tc>
          <w:tcPr>
            <w:tcW w:w="2564" w:type="dxa"/>
            <w:gridSpan w:val="2"/>
          </w:tcPr>
          <w:p w:rsidR="00FA7719" w:rsidRPr="007305DF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Comparte los criterios e ideas emnitidas en aula. Muestras habidad para difrenciar los tipos de ambientes. </w:t>
            </w:r>
          </w:p>
        </w:tc>
        <w:tc>
          <w:tcPr>
            <w:tcW w:w="1792" w:type="dxa"/>
          </w:tcPr>
          <w:p w:rsidR="00FA7719" w:rsidRPr="006D370E" w:rsidRDefault="00FA7719" w:rsidP="00F808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18"/>
                <w:szCs w:val="18"/>
                <w:lang w:eastAsia="es-ES"/>
              </w:rPr>
            </w:pPr>
            <w:r w:rsidRP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Exposiciones</w:t>
            </w:r>
            <w:r w:rsidR="00014C79" w:rsidRP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. Evaluación limnológica</w:t>
            </w:r>
            <w:r w:rsidR="006D370E" w:rsidRP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:</w:t>
            </w:r>
            <w:r w:rsidR="00014C79" w:rsidRP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 Laguna la Encantada</w:t>
            </w:r>
            <w:r w:rsidR="00F80819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;</w:t>
            </w:r>
            <w:r w:rsid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 </w:t>
            </w:r>
            <w:r w:rsidR="00F80819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estudio</w:t>
            </w:r>
            <w:r w:rsid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 </w:t>
            </w:r>
            <w:r w:rsidR="00F80819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del sedimento.</w:t>
            </w:r>
          </w:p>
        </w:tc>
        <w:tc>
          <w:tcPr>
            <w:tcW w:w="2657" w:type="dxa"/>
          </w:tcPr>
          <w:p w:rsidR="00FA7719" w:rsidRDefault="00FA7719" w:rsidP="00FA7719">
            <w:pPr>
              <w:spacing w:after="0" w:line="240" w:lineRule="auto"/>
            </w:pPr>
            <w:r w:rsidRPr="0005355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pertinente la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importancia de los recursos y caracteriza adecuadamente los tipos de ambientes.</w:t>
            </w:r>
          </w:p>
        </w:tc>
      </w:tr>
      <w:tr w:rsidR="00F80819" w:rsidRPr="007734E5" w:rsidTr="00FA7719">
        <w:tc>
          <w:tcPr>
            <w:tcW w:w="475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3</w:t>
            </w:r>
          </w:p>
        </w:tc>
        <w:tc>
          <w:tcPr>
            <w:tcW w:w="3663" w:type="dxa"/>
          </w:tcPr>
          <w:p w:rsidR="00FA7719" w:rsidRPr="005C4488" w:rsidRDefault="00FA7719" w:rsidP="00FA77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5C44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Selección y manejo de equipos y materiales, para evalu</w:t>
            </w:r>
            <w:r w:rsidR="0049409D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aciones </w:t>
            </w:r>
            <w:proofErr w:type="gramStart"/>
            <w:r w:rsidR="0049409D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limnológicas </w:t>
            </w:r>
            <w:r w:rsidRPr="005C44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fí</w:t>
            </w:r>
            <w:r w:rsidR="006052DA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sico</w:t>
            </w:r>
            <w:proofErr w:type="gramEnd"/>
            <w:r w:rsidR="006052DA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- químico.</w:t>
            </w:r>
          </w:p>
        </w:tc>
        <w:tc>
          <w:tcPr>
            <w:tcW w:w="2932" w:type="dxa"/>
            <w:gridSpan w:val="2"/>
          </w:tcPr>
          <w:p w:rsidR="00FA7719" w:rsidRPr="0060262A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Escucha atentamente la clase y continuamente las clase de materiales y equipos se utilizan en los estudios. </w:t>
            </w:r>
          </w:p>
        </w:tc>
        <w:tc>
          <w:tcPr>
            <w:tcW w:w="2564" w:type="dxa"/>
            <w:gridSpan w:val="2"/>
          </w:tcPr>
          <w:p w:rsidR="00FA7719" w:rsidRPr="007305DF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Paticipa,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opina y debate sobre la necesidad de los equipos y materiales para el estudio de los recursos hídricos.</w:t>
            </w:r>
          </w:p>
        </w:tc>
        <w:tc>
          <w:tcPr>
            <w:tcW w:w="1792" w:type="dxa"/>
          </w:tcPr>
          <w:p w:rsidR="00FA7719" w:rsidRPr="007734E5" w:rsidRDefault="00F80819" w:rsidP="00F808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Exposiciones. Evaluación limnológica</w:t>
            </w:r>
            <w:r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 del río Pativilca; físico, químico y biológico</w:t>
            </w:r>
            <w:r w:rsidR="00AC74A4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. Decarga</w:t>
            </w:r>
          </w:p>
        </w:tc>
        <w:tc>
          <w:tcPr>
            <w:tcW w:w="2657" w:type="dxa"/>
          </w:tcPr>
          <w:p w:rsidR="00FA7719" w:rsidRDefault="00FA7719" w:rsidP="00FA7719">
            <w:pPr>
              <w:spacing w:after="0" w:line="240" w:lineRule="auto"/>
            </w:pPr>
            <w:r w:rsidRPr="0005355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y determina los equipos y materiales que debe utilizarse en los estudios. </w:t>
            </w:r>
          </w:p>
        </w:tc>
      </w:tr>
      <w:tr w:rsidR="00F80819" w:rsidRPr="007734E5" w:rsidTr="00FA7719">
        <w:tc>
          <w:tcPr>
            <w:tcW w:w="475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4</w:t>
            </w:r>
          </w:p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663" w:type="dxa"/>
          </w:tcPr>
          <w:p w:rsidR="00FA7719" w:rsidRPr="003B26A1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3B26A1">
              <w:rPr>
                <w:rFonts w:ascii="Times New Roman" w:hAnsi="Times New Roman" w:cs="Times New Roman"/>
                <w:lang w:val="es-PE"/>
              </w:rPr>
              <w:t>Tecnologías y Procesos metodológicos que se utilizan en la evaluación de los aspectos físico y químicos del agua. Interpret</w:t>
            </w:r>
            <w:r w:rsidR="006052DA">
              <w:rPr>
                <w:rFonts w:ascii="Times New Roman" w:hAnsi="Times New Roman" w:cs="Times New Roman"/>
                <w:lang w:val="es-PE"/>
              </w:rPr>
              <w:t>ación de los resultados.</w:t>
            </w:r>
          </w:p>
        </w:tc>
        <w:tc>
          <w:tcPr>
            <w:tcW w:w="2932" w:type="dxa"/>
            <w:gridSpan w:val="2"/>
          </w:tcPr>
          <w:p w:rsidR="00FA7719" w:rsidRPr="003B26A1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3B26A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Escucha con mucho interés respecto al uso de tecnologías y metodológicos en el estudio de los recursos y expresa su satisfacción.  </w:t>
            </w:r>
          </w:p>
        </w:tc>
        <w:tc>
          <w:tcPr>
            <w:tcW w:w="2564" w:type="dxa"/>
            <w:gridSpan w:val="2"/>
          </w:tcPr>
          <w:p w:rsidR="00FA7719" w:rsidRPr="003B26A1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3B26A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Participa en clarificar algunas interrogantes sobre el uso correcto de  las tecnologías y metodologías.</w:t>
            </w:r>
          </w:p>
        </w:tc>
        <w:tc>
          <w:tcPr>
            <w:tcW w:w="1792" w:type="dxa"/>
          </w:tcPr>
          <w:p w:rsidR="00FA7719" w:rsidRPr="00BE25D2" w:rsidRDefault="00FA7719" w:rsidP="009D1F56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 w:rsidRPr="00BE25D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Exposiciones, </w:t>
            </w:r>
            <w:r w:rsidR="00F80819" w:rsidRPr="00BE25D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2do informe </w:t>
            </w:r>
            <w:r w:rsidR="009D1F56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 w:rsidR="00F80819" w:rsidRPr="00BE25D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investigación formativa. Observación de muestras  </w:t>
            </w:r>
            <w:r w:rsidR="00BE25D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en </w:t>
            </w:r>
            <w:r w:rsidR="00F80819" w:rsidRPr="00BE25D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labor</w:t>
            </w:r>
            <w:r w:rsidR="00BE25D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at</w:t>
            </w:r>
          </w:p>
        </w:tc>
        <w:tc>
          <w:tcPr>
            <w:tcW w:w="2657" w:type="dxa"/>
          </w:tcPr>
          <w:p w:rsidR="00FA7719" w:rsidRPr="003B26A1" w:rsidRDefault="00FA7719" w:rsidP="00FA7719">
            <w:pPr>
              <w:spacing w:after="0" w:line="240" w:lineRule="auto"/>
            </w:pPr>
            <w:r w:rsidRPr="003B26A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Seleccionma y participa en la elección tecnología y metodologiá para estudio del recurso.</w:t>
            </w:r>
          </w:p>
        </w:tc>
      </w:tr>
      <w:tr w:rsidR="00FA7719" w:rsidRPr="007734E5" w:rsidTr="00FA7719">
        <w:tc>
          <w:tcPr>
            <w:tcW w:w="475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608" w:type="dxa"/>
            <w:gridSpan w:val="7"/>
          </w:tcPr>
          <w:p w:rsidR="00FA7719" w:rsidRPr="007734E5" w:rsidRDefault="00FA7719" w:rsidP="00FA7719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F80819" w:rsidRPr="007734E5" w:rsidTr="00FA7719">
        <w:trPr>
          <w:trHeight w:val="183"/>
        </w:trPr>
        <w:tc>
          <w:tcPr>
            <w:tcW w:w="475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53" w:type="dxa"/>
            <w:gridSpan w:val="2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03" w:type="dxa"/>
            <w:gridSpan w:val="2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552" w:type="dxa"/>
            <w:gridSpan w:val="3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F80819" w:rsidRPr="007734E5" w:rsidTr="00FA7719">
        <w:trPr>
          <w:trHeight w:val="182"/>
        </w:trPr>
        <w:tc>
          <w:tcPr>
            <w:tcW w:w="475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53" w:type="dxa"/>
            <w:gridSpan w:val="2"/>
          </w:tcPr>
          <w:p w:rsidR="00FA7719" w:rsidRPr="000B1D6F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B1D6F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Evaluación escrita y oral, con calificación ponderada.  Intervenciones y exposiciones con conocimientos relevantes</w:t>
            </w:r>
          </w:p>
        </w:tc>
        <w:tc>
          <w:tcPr>
            <w:tcW w:w="4503" w:type="dxa"/>
            <w:gridSpan w:val="2"/>
          </w:tcPr>
          <w:p w:rsidR="00FA7719" w:rsidRPr="000B1D6F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B1D6F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Presentaciòn de trabajos,  informes, asi como del segundor avanc</w:t>
            </w:r>
            <w:r w:rsidR="006052D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 de investigación aplicativo. </w:t>
            </w:r>
          </w:p>
        </w:tc>
        <w:tc>
          <w:tcPr>
            <w:tcW w:w="4552" w:type="dxa"/>
            <w:gridSpan w:val="3"/>
          </w:tcPr>
          <w:p w:rsidR="00FA7719" w:rsidRPr="000B1D6F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B1D6F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Elabora correctamente el problema,  los objetivos hipótesis, general y específicos de un proyecto de investigación. Clasifica correctamento las especies más importante s de la zona</w:t>
            </w:r>
          </w:p>
        </w:tc>
      </w:tr>
    </w:tbl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531DE1" w:rsidRDefault="00531DE1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1043"/>
        <w:gridCol w:w="3633"/>
        <w:gridCol w:w="29"/>
        <w:gridCol w:w="864"/>
        <w:gridCol w:w="26"/>
        <w:gridCol w:w="2027"/>
        <w:gridCol w:w="13"/>
        <w:gridCol w:w="2466"/>
        <w:gridCol w:w="102"/>
        <w:gridCol w:w="1786"/>
        <w:gridCol w:w="146"/>
        <w:gridCol w:w="2515"/>
      </w:tblGrid>
      <w:tr w:rsidR="00DE3DAC" w:rsidRPr="007734E5" w:rsidTr="00FA7719">
        <w:tc>
          <w:tcPr>
            <w:tcW w:w="476" w:type="dxa"/>
            <w:vMerge w:val="restart"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4650" w:type="dxa"/>
            <w:gridSpan w:val="12"/>
          </w:tcPr>
          <w:p w:rsidR="00FA7719" w:rsidRPr="007734E5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CAPACIDAD DE LA UNIDAD DIDACTICA III: </w:t>
            </w:r>
            <w:r w:rsidRPr="00945FE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Los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conocimientos teóricos sobre las características biológicas generales de los recursos hidrobiológicos y la importancias de estos en la cadena alimentaria, </w:t>
            </w:r>
            <w:r w:rsidRPr="00945FE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permitira al estudiante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en campo: reconocer los tipos y clases de ecosistemas acuáticos, determinar equipos y materiales a utizar en su estudio, explicando el proceso metodológico y la tecnología que debe utilizarse para el estudio.</w:t>
            </w: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</w:t>
            </w: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160" w:type="dxa"/>
            <w:gridSpan w:val="8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786" w:type="dxa"/>
            <w:vMerge w:val="restart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2661" w:type="dxa"/>
            <w:gridSpan w:val="2"/>
            <w:vMerge w:val="restart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633" w:type="dxa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2946" w:type="dxa"/>
            <w:gridSpan w:val="4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581" w:type="dxa"/>
            <w:gridSpan w:val="3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786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2661" w:type="dxa"/>
            <w:gridSpan w:val="2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</w:t>
            </w:r>
          </w:p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633" w:type="dxa"/>
          </w:tcPr>
          <w:p w:rsidR="00FA7719" w:rsidRPr="00A61788" w:rsidRDefault="00FA7719" w:rsidP="00FA7719">
            <w:pPr>
              <w:jc w:val="both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6A7A90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Los componentes biológicos más importantes de un ecosistema acuático: plancton, necton, bentos y algas y plantas. Estudio d</w:t>
            </w:r>
            <w:r w:rsidR="006052DA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 campo.</w:t>
            </w:r>
          </w:p>
        </w:tc>
        <w:tc>
          <w:tcPr>
            <w:tcW w:w="2946" w:type="dxa"/>
            <w:gridSpan w:val="4"/>
          </w:tcPr>
          <w:p w:rsidR="00FA7719" w:rsidRPr="0060262A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Observa y escucha para participar en el conocimiento de los componentes biológicos en ecosistemas acuáticos.</w:t>
            </w:r>
          </w:p>
        </w:tc>
        <w:tc>
          <w:tcPr>
            <w:tcW w:w="2581" w:type="dxa"/>
            <w:gridSpan w:val="3"/>
          </w:tcPr>
          <w:p w:rsidR="00FA7719" w:rsidRPr="007305DF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Identifica los difrentes componentes biológicos de los ecosistemas acuáticos, como plancton, necton, etc. </w:t>
            </w:r>
          </w:p>
        </w:tc>
        <w:tc>
          <w:tcPr>
            <w:tcW w:w="1786" w:type="dxa"/>
          </w:tcPr>
          <w:p w:rsidR="00FA7719" w:rsidRPr="00064685" w:rsidRDefault="00DD5267" w:rsidP="00AC74A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Exposición: </w:t>
            </w:r>
            <w:r w:rsidR="00BE25D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Vi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sita de estudio: manejo del agua en sitema  cerrado; </w:t>
            </w:r>
            <w:r w:rsidR="00AC74A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Piscícola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Anta Paramonga.</w:t>
            </w:r>
          </w:p>
        </w:tc>
        <w:tc>
          <w:tcPr>
            <w:tcW w:w="2661" w:type="dxa"/>
            <w:gridSpan w:val="2"/>
          </w:tcPr>
          <w:p w:rsidR="00FA7719" w:rsidRPr="00864069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y describr </w:t>
            </w: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con conocimiento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los componentes biológicos más importante de un ecosistema acuático.</w:t>
            </w: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2</w:t>
            </w:r>
          </w:p>
        </w:tc>
        <w:tc>
          <w:tcPr>
            <w:tcW w:w="3633" w:type="dxa"/>
          </w:tcPr>
          <w:p w:rsidR="00FA7719" w:rsidRPr="00311B55" w:rsidRDefault="00FA7719" w:rsidP="00FA7719">
            <w:pPr>
              <w:jc w:val="both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311B55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Caracterización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biológica </w:t>
            </w:r>
            <w:r w:rsidRPr="00311B55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de </w:t>
            </w:r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los </w:t>
            </w:r>
            <w:r w:rsidRPr="00311B55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ecosistemas acuáticos: aguas superficiales, aguas subterráneas, aguas cálidas, temp</w:t>
            </w:r>
            <w:r w:rsidR="006052DA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ladas y frías.</w:t>
            </w:r>
          </w:p>
        </w:tc>
        <w:tc>
          <w:tcPr>
            <w:tcW w:w="2946" w:type="dxa"/>
            <w:gridSpan w:val="4"/>
          </w:tcPr>
          <w:p w:rsidR="00FA7719" w:rsidRPr="0060262A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Participa y emite opinión sobre los conceptos indicados en clase  sobre la caracterización de ecosistemas acuáticos de aguas superficiales, subterráneas, tropicales, etc. </w:t>
            </w:r>
          </w:p>
        </w:tc>
        <w:tc>
          <w:tcPr>
            <w:tcW w:w="2581" w:type="dxa"/>
            <w:gridSpan w:val="3"/>
          </w:tcPr>
          <w:p w:rsidR="00FA7719" w:rsidRPr="007305DF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Comparte e interviene en la corrección y mejora de las ideas emitidas sobre el modo de caracterizar los recursos. </w:t>
            </w:r>
          </w:p>
        </w:tc>
        <w:tc>
          <w:tcPr>
            <w:tcW w:w="1786" w:type="dxa"/>
          </w:tcPr>
          <w:p w:rsidR="00FA7719" w:rsidRPr="007734E5" w:rsidRDefault="00FA7719" w:rsidP="009D1F56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Exposiciones, </w:t>
            </w:r>
            <w:r w:rsidR="009D1F56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Visista de estudios de piscicultura de tilapias en el ámbito local.</w:t>
            </w:r>
          </w:p>
        </w:tc>
        <w:tc>
          <w:tcPr>
            <w:tcW w:w="2661" w:type="dxa"/>
            <w:gridSpan w:val="2"/>
          </w:tcPr>
          <w:p w:rsidR="00FA7719" w:rsidRPr="007734E5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Explica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con solvencia los conceptos el modo de caracterizar los ambientes acuáticos.</w:t>
            </w: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3</w:t>
            </w:r>
          </w:p>
        </w:tc>
        <w:tc>
          <w:tcPr>
            <w:tcW w:w="3633" w:type="dxa"/>
          </w:tcPr>
          <w:p w:rsidR="00FA7719" w:rsidRPr="00106CD5" w:rsidRDefault="00FA7719" w:rsidP="00FA77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106CD5">
              <w:rPr>
                <w:rFonts w:ascii="Times New Roman" w:hAnsi="Times New Roman" w:cs="Times New Roman"/>
                <w:lang w:val="es-PE"/>
              </w:rPr>
              <w:t xml:space="preserve">Equipos y materiales utilizados en </w:t>
            </w:r>
            <w:r w:rsidR="006052DA">
              <w:rPr>
                <w:rFonts w:ascii="Times New Roman" w:hAnsi="Times New Roman" w:cs="Times New Roman"/>
                <w:lang w:val="es-PE"/>
              </w:rPr>
              <w:t>evaluación biológica.</w:t>
            </w:r>
          </w:p>
        </w:tc>
        <w:tc>
          <w:tcPr>
            <w:tcW w:w="2946" w:type="dxa"/>
            <w:gridSpan w:val="4"/>
          </w:tcPr>
          <w:p w:rsidR="00FA7719" w:rsidRPr="00106CD5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106CD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En clase escucha con atención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sobre las funciones y uso de equipos y materiales para el estudio de los componentes biológicos durante los estudios.</w:t>
            </w:r>
          </w:p>
        </w:tc>
        <w:tc>
          <w:tcPr>
            <w:tcW w:w="2581" w:type="dxa"/>
            <w:gridSpan w:val="3"/>
          </w:tcPr>
          <w:p w:rsidR="00FA7719" w:rsidRPr="00106CD5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106CD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Propicia debates sobre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la forma de detrminar y utilizar los equipos y materiales en el estudio.</w:t>
            </w:r>
            <w:r w:rsidRPr="00106CD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 </w:t>
            </w:r>
          </w:p>
        </w:tc>
        <w:tc>
          <w:tcPr>
            <w:tcW w:w="1786" w:type="dxa"/>
          </w:tcPr>
          <w:p w:rsidR="00FA7719" w:rsidRPr="00106CD5" w:rsidRDefault="00DD5267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Viaje de estudios: Caracterización de ambiente acuático de clima: frio semitropícal y  tropical.</w:t>
            </w:r>
          </w:p>
        </w:tc>
        <w:tc>
          <w:tcPr>
            <w:tcW w:w="2661" w:type="dxa"/>
            <w:gridSpan w:val="2"/>
          </w:tcPr>
          <w:p w:rsidR="00FA7719" w:rsidRPr="00106CD5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106CD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con conocimiento pertinente la organización, clsificacion de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equipos y materiales para utilizarlos en el estudio. </w:t>
            </w: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4</w:t>
            </w:r>
          </w:p>
        </w:tc>
        <w:tc>
          <w:tcPr>
            <w:tcW w:w="3633" w:type="dxa"/>
          </w:tcPr>
          <w:p w:rsidR="00FA7719" w:rsidRPr="00106CD5" w:rsidRDefault="00FA7719" w:rsidP="00FA7719">
            <w:pPr>
              <w:jc w:val="both"/>
              <w:rPr>
                <w:rFonts w:ascii="Times New Roman" w:hAnsi="Times New Roman" w:cs="Times New Roman"/>
                <w:lang w:val="es-PE"/>
              </w:rPr>
            </w:pPr>
            <w:r w:rsidRPr="00106CD5">
              <w:rPr>
                <w:rFonts w:ascii="Times New Roman" w:hAnsi="Times New Roman" w:cs="Times New Roman"/>
                <w:lang w:val="es-PE"/>
              </w:rPr>
              <w:t>Proceso metodológico y técnicas de colecta de muestr</w:t>
            </w:r>
            <w:r w:rsidR="006052DA">
              <w:rPr>
                <w:rFonts w:ascii="Times New Roman" w:hAnsi="Times New Roman" w:cs="Times New Roman"/>
                <w:lang w:val="es-PE"/>
              </w:rPr>
              <w:t>as biológicas.</w:t>
            </w:r>
          </w:p>
          <w:p w:rsidR="00FA7719" w:rsidRPr="00106CD5" w:rsidRDefault="00FA7719" w:rsidP="00FA7719">
            <w:pPr>
              <w:spacing w:after="0" w:line="240" w:lineRule="auto"/>
              <w:ind w:left="67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2946" w:type="dxa"/>
            <w:gridSpan w:val="4"/>
          </w:tcPr>
          <w:p w:rsidR="00FA7719" w:rsidRPr="00106CD5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106CD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Muestra concentración en clase sobre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el uso de técnicas y procesos metodológicos para la colecta de muestras biológicas.</w:t>
            </w:r>
            <w:r w:rsidRPr="00106CD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  <w:tc>
          <w:tcPr>
            <w:tcW w:w="2581" w:type="dxa"/>
            <w:gridSpan w:val="3"/>
          </w:tcPr>
          <w:p w:rsidR="00FA7719" w:rsidRPr="00AC74A4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AC74A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Participa con pertinencia con opiniones para elegir o reconocer técnicas y metodología para el estudio de muestras biológicas. </w:t>
            </w:r>
          </w:p>
        </w:tc>
        <w:tc>
          <w:tcPr>
            <w:tcW w:w="1786" w:type="dxa"/>
          </w:tcPr>
          <w:p w:rsidR="00FA7719" w:rsidRPr="00106CD5" w:rsidRDefault="00FA7719" w:rsidP="00DD526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106CD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Exposiciones</w:t>
            </w:r>
            <w:r w:rsidR="00DD5267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 3er informe investig. Formativa. Examen III módulo.</w:t>
            </w:r>
          </w:p>
        </w:tc>
        <w:tc>
          <w:tcPr>
            <w:tcW w:w="2661" w:type="dxa"/>
            <w:gridSpan w:val="2"/>
          </w:tcPr>
          <w:p w:rsidR="00FA7719" w:rsidRPr="00106CD5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las técnicas y procesos metodológicos que son necesarios para muestyras biológicas.</w:t>
            </w: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607" w:type="dxa"/>
            <w:gridSpan w:val="11"/>
          </w:tcPr>
          <w:p w:rsidR="00FA7719" w:rsidRPr="007734E5" w:rsidRDefault="00FA7719" w:rsidP="00FA7719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DD5267" w:rsidRPr="007734E5" w:rsidTr="00FA7719">
        <w:trPr>
          <w:trHeight w:val="183"/>
        </w:trPr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26" w:type="dxa"/>
            <w:gridSpan w:val="3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32" w:type="dxa"/>
            <w:gridSpan w:val="4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549" w:type="dxa"/>
            <w:gridSpan w:val="4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DD5267" w:rsidRPr="007734E5" w:rsidTr="00FA7719">
        <w:trPr>
          <w:trHeight w:val="182"/>
        </w:trPr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26" w:type="dxa"/>
            <w:gridSpan w:val="3"/>
          </w:tcPr>
          <w:p w:rsidR="00FA7719" w:rsidRPr="00106CD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106CD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Evaluación escrita y oral, con calificación ponderada.  Intervenciones y exposiciones con conocimientos relevantes</w:t>
            </w:r>
          </w:p>
        </w:tc>
        <w:tc>
          <w:tcPr>
            <w:tcW w:w="4532" w:type="dxa"/>
            <w:gridSpan w:val="4"/>
          </w:tcPr>
          <w:p w:rsidR="00FA7719" w:rsidRPr="00106CD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106CD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Presentaciòn de trabajos,  informes, asi como del primer avance de investigaci</w:t>
            </w:r>
            <w:r w:rsidR="006052D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ón aplicativo sobre plantas. </w:t>
            </w:r>
          </w:p>
        </w:tc>
        <w:tc>
          <w:tcPr>
            <w:tcW w:w="4549" w:type="dxa"/>
            <w:gridSpan w:val="4"/>
          </w:tcPr>
          <w:p w:rsidR="00FA7719" w:rsidRPr="00106CD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106CD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Elabora correctamente el problema,  los objetivos la metodologia y cronograma de actividades, de un proyecto de investigación. </w:t>
            </w:r>
          </w:p>
        </w:tc>
      </w:tr>
      <w:tr w:rsidR="00DE3DAC" w:rsidRPr="007734E5" w:rsidTr="00FA7719">
        <w:tc>
          <w:tcPr>
            <w:tcW w:w="476" w:type="dxa"/>
            <w:vMerge w:val="restart"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4650" w:type="dxa"/>
            <w:gridSpan w:val="12"/>
          </w:tcPr>
          <w:p w:rsidR="00FA7719" w:rsidRPr="007734E5" w:rsidRDefault="00FA7719" w:rsidP="00FA7719">
            <w:pPr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CAPACIDAD  DE LA UNIDAD DIDACTICA IV: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Los estudiantes describen los componentes del plancton y zoobentos. Explican algunas experiencias y métodos uzados en el mundo para prevenir posibles impactos y avisorando la dimensión que podrián alcanzar el deterioro de </w:t>
            </w:r>
            <w:r w:rsidRPr="00056E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los ecosistemas acuáticos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observados. proponen la recuperación de los mismos.</w:t>
            </w: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160" w:type="dxa"/>
            <w:gridSpan w:val="8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932" w:type="dxa"/>
            <w:gridSpan w:val="2"/>
            <w:vMerge w:val="restart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2515" w:type="dxa"/>
            <w:vMerge w:val="restart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662" w:type="dxa"/>
            <w:gridSpan w:val="2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2930" w:type="dxa"/>
            <w:gridSpan w:val="4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568" w:type="dxa"/>
            <w:gridSpan w:val="2"/>
          </w:tcPr>
          <w:p w:rsidR="00FA7719" w:rsidRPr="007734E5" w:rsidRDefault="00FA7719" w:rsidP="00FA7719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932" w:type="dxa"/>
            <w:gridSpan w:val="2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2515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</w:t>
            </w:r>
          </w:p>
        </w:tc>
        <w:tc>
          <w:tcPr>
            <w:tcW w:w="3662" w:type="dxa"/>
            <w:gridSpan w:val="2"/>
          </w:tcPr>
          <w:p w:rsidR="00FA7719" w:rsidRPr="002236FE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2236FE">
              <w:rPr>
                <w:rFonts w:ascii="Times New Roman" w:hAnsi="Times New Roman" w:cs="Times New Roman"/>
                <w:lang w:val="es-PE"/>
              </w:rPr>
              <w:t>Componentes del Plancton y Zoobentos, en ecosistemas acuáticos continentales; principales taxones.</w:t>
            </w:r>
            <w:r w:rsidR="006052DA">
              <w:rPr>
                <w:rFonts w:ascii="Times New Roman" w:hAnsi="Times New Roman" w:cs="Times New Roman"/>
                <w:lang w:val="es-PE"/>
              </w:rPr>
              <w:t xml:space="preserve"> </w:t>
            </w:r>
          </w:p>
        </w:tc>
        <w:tc>
          <w:tcPr>
            <w:tcW w:w="2930" w:type="dxa"/>
            <w:gridSpan w:val="4"/>
          </w:tcPr>
          <w:p w:rsidR="00FA7719" w:rsidRPr="0060262A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Escucha y participa en los conceptos que se emite en clase sobre el plancton y el zoobentos de un ecosistema acuático. </w:t>
            </w:r>
          </w:p>
        </w:tc>
        <w:tc>
          <w:tcPr>
            <w:tcW w:w="2568" w:type="dxa"/>
            <w:gridSpan w:val="2"/>
          </w:tcPr>
          <w:p w:rsidR="00FA7719" w:rsidRPr="007305DF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Emite y elabora  conceptos e ideas sobre los componentes del plancton y el zoobentos. </w:t>
            </w:r>
          </w:p>
        </w:tc>
        <w:tc>
          <w:tcPr>
            <w:tcW w:w="1932" w:type="dxa"/>
            <w:gridSpan w:val="2"/>
          </w:tcPr>
          <w:p w:rsidR="00FA7719" w:rsidRPr="00064685" w:rsidRDefault="00AC74A4" w:rsidP="00AC74A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Exposiciones. Evaluación limnológica: </w:t>
            </w:r>
            <w:r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Albufera de Medio Mundo.</w:t>
            </w:r>
          </w:p>
        </w:tc>
        <w:tc>
          <w:tcPr>
            <w:tcW w:w="2515" w:type="dxa"/>
          </w:tcPr>
          <w:p w:rsidR="00FA7719" w:rsidRPr="00864069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pertinente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sobre los componentes y funciones del plancton y el zoobentos.en ecosistemas acuáticos.</w:t>
            </w: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2</w:t>
            </w:r>
          </w:p>
        </w:tc>
        <w:tc>
          <w:tcPr>
            <w:tcW w:w="3662" w:type="dxa"/>
            <w:gridSpan w:val="2"/>
          </w:tcPr>
          <w:p w:rsidR="00FA7719" w:rsidRPr="002236FE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2236FE">
              <w:rPr>
                <w:rFonts w:ascii="Times New Roman" w:hAnsi="Times New Roman" w:cs="Times New Roman"/>
                <w:lang w:val="es-PE"/>
              </w:rPr>
              <w:t xml:space="preserve">Impactos que generan las actividades humanas y los fenómenos naturales. Deterioro y extinción de especies y </w:t>
            </w:r>
            <w:r>
              <w:rPr>
                <w:rFonts w:ascii="Times New Roman" w:hAnsi="Times New Roman" w:cs="Times New Roman"/>
                <w:lang w:val="es-PE"/>
              </w:rPr>
              <w:t xml:space="preserve">de </w:t>
            </w:r>
            <w:r w:rsidRPr="002236FE">
              <w:rPr>
                <w:rFonts w:ascii="Times New Roman" w:hAnsi="Times New Roman" w:cs="Times New Roman"/>
                <w:lang w:val="es-PE"/>
              </w:rPr>
              <w:t>ambientes acuáticos</w:t>
            </w:r>
            <w:r>
              <w:rPr>
                <w:rFonts w:ascii="Times New Roman" w:hAnsi="Times New Roman" w:cs="Times New Roman"/>
                <w:lang w:val="es-PE"/>
              </w:rPr>
              <w:t>.</w:t>
            </w:r>
          </w:p>
        </w:tc>
        <w:tc>
          <w:tcPr>
            <w:tcW w:w="2930" w:type="dxa"/>
            <w:gridSpan w:val="4"/>
          </w:tcPr>
          <w:p w:rsidR="00FA7719" w:rsidRPr="0060262A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Escucha y participa en la comprensión de como se generan los impactos a partir de las actividades del hombre, deteriorando los ecosistemas acuáticos.</w:t>
            </w:r>
          </w:p>
        </w:tc>
        <w:tc>
          <w:tcPr>
            <w:tcW w:w="2568" w:type="dxa"/>
            <w:gridSpan w:val="2"/>
          </w:tcPr>
          <w:p w:rsidR="00FA7719" w:rsidRPr="007305DF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Integra grupos para analizar y discutir los impactos que son generados por la actividad del hombre. </w:t>
            </w:r>
          </w:p>
        </w:tc>
        <w:tc>
          <w:tcPr>
            <w:tcW w:w="1932" w:type="dxa"/>
            <w:gridSpan w:val="2"/>
          </w:tcPr>
          <w:p w:rsidR="00FA7719" w:rsidRPr="007734E5" w:rsidRDefault="00AC74A4" w:rsidP="00AC74A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6D370E"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>Exposiciones. Evaluación limnológica</w:t>
            </w:r>
            <w:r>
              <w:rPr>
                <w:rFonts w:ascii="Times New Roman" w:eastAsia="MS Mincho" w:hAnsi="Times New Roman" w:cs="Times New Roman"/>
                <w:bCs/>
                <w:noProof/>
                <w:sz w:val="18"/>
                <w:szCs w:val="18"/>
                <w:lang w:eastAsia="es-ES"/>
              </w:rPr>
              <w:t xml:space="preserve"> del río Huaura; físico, químico y biológico. Descarga.</w:t>
            </w:r>
          </w:p>
        </w:tc>
        <w:tc>
          <w:tcPr>
            <w:tcW w:w="2515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los impactos que podría ocasionar las actividades del hombre. </w:t>
            </w: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3</w:t>
            </w:r>
          </w:p>
        </w:tc>
        <w:tc>
          <w:tcPr>
            <w:tcW w:w="3662" w:type="dxa"/>
            <w:gridSpan w:val="2"/>
          </w:tcPr>
          <w:p w:rsidR="00FA7719" w:rsidRPr="002236FE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2236FE">
              <w:rPr>
                <w:rFonts w:ascii="Times New Roman" w:hAnsi="Times New Roman" w:cs="Times New Roman"/>
                <w:lang w:val="es-PE"/>
              </w:rPr>
              <w:t>Métodos, experiencias e indicadores biológicos, para una prevención oportuna de los impactos de distinta</w:t>
            </w:r>
            <w:r w:rsidR="006052DA">
              <w:rPr>
                <w:rFonts w:ascii="Times New Roman" w:hAnsi="Times New Roman" w:cs="Times New Roman"/>
                <w:lang w:val="es-PE"/>
              </w:rPr>
              <w:t>s naturalezas.</w:t>
            </w:r>
          </w:p>
        </w:tc>
        <w:tc>
          <w:tcPr>
            <w:tcW w:w="2930" w:type="dxa"/>
            <w:gridSpan w:val="4"/>
          </w:tcPr>
          <w:p w:rsidR="00FA7719" w:rsidRPr="0060262A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Participa y discute sobre conceptos referidos a los impactos que provocan las actividades del hombre sobre los ecosistemas acuáticos.</w:t>
            </w:r>
          </w:p>
        </w:tc>
        <w:tc>
          <w:tcPr>
            <w:tcW w:w="2568" w:type="dxa"/>
            <w:gridSpan w:val="2"/>
          </w:tcPr>
          <w:p w:rsidR="00FA7719" w:rsidRPr="007305DF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Integra una comisión para organizar conferencias con especialista para tratar los impactos generados por el hombre.  </w:t>
            </w: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32" w:type="dxa"/>
            <w:gridSpan w:val="2"/>
          </w:tcPr>
          <w:p w:rsidR="00FA7719" w:rsidRPr="007734E5" w:rsidRDefault="00FA7719" w:rsidP="00DE3DA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</w:t>
            </w:r>
            <w:r w:rsidR="00DE3DAC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Visita de estudios a Estuarios: Caracterización de los impactos de origen antrópico.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515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las consecuencias de los impactos probocados por el hombre sobre los ecosistemas acuáticos.</w:t>
            </w:r>
          </w:p>
        </w:tc>
      </w:tr>
      <w:tr w:rsidR="00DD5267" w:rsidRPr="007734E5" w:rsidTr="00FA7719">
        <w:trPr>
          <w:trHeight w:val="1597"/>
        </w:trPr>
        <w:tc>
          <w:tcPr>
            <w:tcW w:w="476" w:type="dxa"/>
            <w:vMerge/>
          </w:tcPr>
          <w:p w:rsidR="00FA771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FA7719" w:rsidRPr="007734E5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4</w:t>
            </w:r>
          </w:p>
        </w:tc>
        <w:tc>
          <w:tcPr>
            <w:tcW w:w="3662" w:type="dxa"/>
            <w:gridSpan w:val="2"/>
          </w:tcPr>
          <w:p w:rsidR="00FA7719" w:rsidRPr="002236FE" w:rsidRDefault="00FA7719" w:rsidP="00FA7719">
            <w:pPr>
              <w:jc w:val="both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val="es-PE" w:eastAsia="es-ES"/>
              </w:rPr>
            </w:pPr>
            <w:r w:rsidRPr="002236FE">
              <w:rPr>
                <w:rFonts w:ascii="Times New Roman" w:hAnsi="Times New Roman" w:cs="Times New Roman"/>
                <w:lang w:val="es-PE"/>
              </w:rPr>
              <w:t xml:space="preserve">Caracterización de los impactos negativos en los ecosistemas acuáticos. Aplicación de métodos y técnicas para la recuperación de ecosistemas acuáticos deteriorados. </w:t>
            </w:r>
          </w:p>
        </w:tc>
        <w:tc>
          <w:tcPr>
            <w:tcW w:w="2930" w:type="dxa"/>
            <w:gridSpan w:val="4"/>
          </w:tcPr>
          <w:p w:rsidR="00FA7719" w:rsidRPr="0060262A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Muestra interés relevante sobre los temas tratados. Luego realiza resúmenes sobre los métodos y tecnologías que puedan utilizarse para solucionar los problemas. Se intersa por la investigación. </w:t>
            </w:r>
          </w:p>
        </w:tc>
        <w:tc>
          <w:tcPr>
            <w:tcW w:w="2568" w:type="dxa"/>
            <w:gridSpan w:val="2"/>
          </w:tcPr>
          <w:p w:rsidR="00FA7719" w:rsidRPr="00795819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Participa e interviene en  conferencias donde se trata la importancia de aplicar los métodos,  tecnologías y la investigación para solucionar los impactos negativos. </w:t>
            </w:r>
          </w:p>
        </w:tc>
        <w:tc>
          <w:tcPr>
            <w:tcW w:w="1932" w:type="dxa"/>
            <w:gridSpan w:val="2"/>
          </w:tcPr>
          <w:p w:rsidR="00FA7719" w:rsidRPr="007734E5" w:rsidRDefault="00FA7719" w:rsidP="00DE3DA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ón</w:t>
            </w:r>
            <w:r w:rsidR="00DE3DAC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Informe final investigación formativa. Presentación y exposisción de informes. Examen IV módulo.</w:t>
            </w:r>
          </w:p>
        </w:tc>
        <w:tc>
          <w:tcPr>
            <w:tcW w:w="2515" w:type="dxa"/>
          </w:tcPr>
          <w:p w:rsidR="00FA7719" w:rsidRPr="00864069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Responde con pertinencias las preguntas del examen y obtiene buena calificación.</w:t>
            </w:r>
          </w:p>
        </w:tc>
      </w:tr>
      <w:tr w:rsidR="00DD5267" w:rsidRPr="007734E5" w:rsidTr="00FA7719"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607" w:type="dxa"/>
            <w:gridSpan w:val="11"/>
          </w:tcPr>
          <w:p w:rsidR="00FA7719" w:rsidRPr="007734E5" w:rsidRDefault="00FA7719" w:rsidP="00FA7719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DD5267" w:rsidRPr="007734E5" w:rsidTr="00FA7719">
        <w:trPr>
          <w:trHeight w:val="183"/>
        </w:trPr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52" w:type="dxa"/>
            <w:gridSpan w:val="4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06" w:type="dxa"/>
            <w:gridSpan w:val="3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549" w:type="dxa"/>
            <w:gridSpan w:val="4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DD5267" w:rsidRPr="007734E5" w:rsidTr="00FA7719">
        <w:trPr>
          <w:trHeight w:val="182"/>
        </w:trPr>
        <w:tc>
          <w:tcPr>
            <w:tcW w:w="476" w:type="dxa"/>
            <w:vMerge/>
          </w:tcPr>
          <w:p w:rsidR="00FA7719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52" w:type="dxa"/>
            <w:gridSpan w:val="4"/>
          </w:tcPr>
          <w:p w:rsidR="00FA7719" w:rsidRPr="007734E5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Evaluación escrita y oral, con calificación ponderada.  Intervenciones y exposiciones con conocimientos relevantes</w:t>
            </w:r>
          </w:p>
        </w:tc>
        <w:tc>
          <w:tcPr>
            <w:tcW w:w="4506" w:type="dxa"/>
            <w:gridSpan w:val="3"/>
          </w:tcPr>
          <w:p w:rsidR="00FA7719" w:rsidRPr="007734E5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Presentaciòn de trabajos,  informes, asi como del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segundo</w:t>
            </w: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avance de investigación aplicativo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sobre plantas</w:t>
            </w:r>
            <w:r w:rsidR="006052D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549" w:type="dxa"/>
            <w:gridSpan w:val="4"/>
          </w:tcPr>
          <w:p w:rsidR="00FA7719" w:rsidRPr="007734E5" w:rsidRDefault="00FA7719" w:rsidP="00FA7719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Estructura </w:t>
            </w: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correctamente el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informe final de investigación. Propone y analiza correctamente el problema de investigación.  </w:t>
            </w:r>
          </w:p>
        </w:tc>
      </w:tr>
    </w:tbl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sectPr w:rsidR="00FA7719" w:rsidSect="00FA7719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A7719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 w:rsidRPr="009746E6">
        <w:rPr>
          <w:rFonts w:ascii="Times New Roman" w:eastAsia="MS Mincho" w:hAnsi="Times New Roman" w:cs="Times New Roman"/>
          <w:b/>
          <w:bCs/>
          <w:noProof/>
          <w:lang w:eastAsia="es-ES"/>
        </w:rPr>
        <w:lastRenderedPageBreak/>
        <w:t>VI  MEDIOS, MATERIALES EDUCATIVOS Y OTROS RECURSOS</w:t>
      </w:r>
      <w:r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 xml:space="preserve"> </w:t>
      </w:r>
      <w:r w:rsidRPr="009746E6">
        <w:rPr>
          <w:rFonts w:ascii="Times New Roman" w:eastAsia="MS Mincho" w:hAnsi="Times New Roman" w:cs="Times New Roman"/>
          <w:b/>
          <w:bCs/>
          <w:noProof/>
          <w:lang w:eastAsia="es-ES"/>
        </w:rPr>
        <w:t>DIDACTOS</w:t>
      </w:r>
      <w:r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 xml:space="preserve"> </w:t>
      </w:r>
    </w:p>
    <w:p w:rsidR="00FA7719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Pr="00B3425C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B3425C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6.1. Medios</w:t>
      </w:r>
    </w:p>
    <w:p w:rsidR="00FA7719" w:rsidRPr="00B3425C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Pr="00B3425C" w:rsidRDefault="00FA7719" w:rsidP="00FA7719">
      <w:pPr>
        <w:pStyle w:val="Prrafodelista"/>
        <w:numPr>
          <w:ilvl w:val="0"/>
          <w:numId w:val="4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B3425C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Separatas con contenidos temáticos</w:t>
      </w:r>
    </w:p>
    <w:p w:rsidR="00FA7719" w:rsidRPr="00B3425C" w:rsidRDefault="00FA7719" w:rsidP="00FA7719">
      <w:pPr>
        <w:pStyle w:val="Prrafodelista"/>
        <w:numPr>
          <w:ilvl w:val="0"/>
          <w:numId w:val="4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B3425C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Fotocopia de textos</w:t>
      </w:r>
    </w:p>
    <w:p w:rsidR="00FA7719" w:rsidRDefault="00FA7719" w:rsidP="00FA7719">
      <w:pPr>
        <w:pStyle w:val="Prrafodelista"/>
        <w:numPr>
          <w:ilvl w:val="0"/>
          <w:numId w:val="4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B3425C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Li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bros seleccionados según bibliografía</w:t>
      </w:r>
    </w:p>
    <w:p w:rsidR="00FA7719" w:rsidRDefault="00FA7719" w:rsidP="00FA7719">
      <w:pPr>
        <w:pStyle w:val="Prrafodelista"/>
        <w:numPr>
          <w:ilvl w:val="0"/>
          <w:numId w:val="4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Revistas</w:t>
      </w:r>
    </w:p>
    <w:p w:rsidR="00FA7719" w:rsidRDefault="00FA7719" w:rsidP="00FA7719">
      <w:pPr>
        <w:pStyle w:val="Prrafodelista"/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6.2. Medios visuales, de laboratorio y electrónicos</w:t>
      </w:r>
    </w:p>
    <w:p w:rsidR="00FA7719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pStyle w:val="Prrafodelista"/>
        <w:numPr>
          <w:ilvl w:val="0"/>
          <w:numId w:val="5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Gráficos</w:t>
      </w:r>
    </w:p>
    <w:p w:rsidR="00FA7719" w:rsidRDefault="00FA7719" w:rsidP="00FA7719">
      <w:pPr>
        <w:pStyle w:val="Prrafodelista"/>
        <w:numPr>
          <w:ilvl w:val="0"/>
          <w:numId w:val="5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Proyector multimedia</w:t>
      </w:r>
    </w:p>
    <w:p w:rsidR="00FA7719" w:rsidRDefault="00FA7719" w:rsidP="00FA7719">
      <w:pPr>
        <w:pStyle w:val="Prrafodelista"/>
        <w:numPr>
          <w:ilvl w:val="0"/>
          <w:numId w:val="5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Equipos de laboratorio</w:t>
      </w:r>
    </w:p>
    <w:p w:rsidR="00FA7719" w:rsidRDefault="00FA7719" w:rsidP="00FA7719">
      <w:pPr>
        <w:pStyle w:val="Prrafodelista"/>
        <w:numPr>
          <w:ilvl w:val="0"/>
          <w:numId w:val="5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 xml:space="preserve">Materiales de laboratorio </w:t>
      </w:r>
    </w:p>
    <w:p w:rsidR="00FA7719" w:rsidRDefault="00FA7719" w:rsidP="006052DA">
      <w:pPr>
        <w:pStyle w:val="Prrafodelista"/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pStyle w:val="Prrafodelista"/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6.3. Medios informáticos y materiales</w:t>
      </w:r>
    </w:p>
    <w:p w:rsidR="00FA7719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pStyle w:val="Prrafodelista"/>
        <w:numPr>
          <w:ilvl w:val="0"/>
          <w:numId w:val="6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AB07AF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Internet: correos electrónicos, redes sociales, plataformas virtuales</w:t>
      </w:r>
    </w:p>
    <w:p w:rsidR="00FA7719" w:rsidRDefault="00FA7719" w:rsidP="00FA7719">
      <w:pPr>
        <w:pStyle w:val="Prrafodelista"/>
        <w:numPr>
          <w:ilvl w:val="0"/>
          <w:numId w:val="6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Computadora: uso de las tics.</w:t>
      </w:r>
    </w:p>
    <w:p w:rsidR="00FA7719" w:rsidRDefault="00FA7719" w:rsidP="00FA7719">
      <w:pPr>
        <w:pStyle w:val="Prrafodelista"/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Pr="00EE4A3F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 w:rsidRPr="00EE4A3F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 xml:space="preserve">VII. SISTEMAS DE EVALUACION </w:t>
      </w:r>
    </w:p>
    <w:p w:rsidR="00FA7719" w:rsidRPr="00EE4A3F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Pr="00EE4A3F" w:rsidRDefault="00FA7719" w:rsidP="00EE4A3F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EE4A3F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La evaluación propuesto por reglamento académico es por unidad didactica, la cual esta orientada verificar la evidencia de conocimiento, producto y desempeño por parte del  estudiante durante el desarrollo de cada una de las unidades didacticas.</w:t>
      </w:r>
    </w:p>
    <w:p w:rsidR="00FA7719" w:rsidRPr="00EE4A3F" w:rsidRDefault="00FA7719" w:rsidP="00EE4A3F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Pr="00EE4A3F" w:rsidRDefault="00FA7719" w:rsidP="00FA771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EE4A3F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UNIDAD DIDACTICA  I: Teniendo en cuenta que la Limnología es un curso de suma importancia por su desarrollo histórico y su aplicación para determinar la calidad de las aguas de un ecosistema acuático, su origen forma, morfología y la naturaleza de sus lechos. Cocimientos que tendran un valor relevante para los fines de su manejo adecuado y productivo.</w:t>
      </w:r>
    </w:p>
    <w:p w:rsidR="00FA7719" w:rsidRDefault="00FA7719" w:rsidP="00FA771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FA7719" w:rsidRDefault="00FA7719" w:rsidP="00FA771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EE4A3F" w:rsidRDefault="00FA7719" w:rsidP="00FA771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 w:rsidRPr="00EE4A3F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>EVIDENCIA DE CONOCIMIENTO</w:t>
      </w:r>
    </w:p>
    <w:p w:rsidR="00FA7719" w:rsidRPr="00EE4A3F" w:rsidRDefault="00FA7719" w:rsidP="00FA771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1589"/>
      </w:tblGrid>
      <w:tr w:rsidR="00FA7719" w:rsidRPr="00EE4A3F" w:rsidTr="00531DE1">
        <w:trPr>
          <w:jc w:val="center"/>
        </w:trPr>
        <w:tc>
          <w:tcPr>
            <w:tcW w:w="4361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Instrumento</w:t>
            </w:r>
          </w:p>
        </w:tc>
      </w:tr>
      <w:tr w:rsidR="00FA7719" w:rsidRPr="00EE4A3F" w:rsidTr="00531DE1">
        <w:trPr>
          <w:jc w:val="center"/>
        </w:trPr>
        <w:tc>
          <w:tcPr>
            <w:tcW w:w="4361" w:type="dxa"/>
          </w:tcPr>
          <w:p w:rsidR="00FA7719" w:rsidRPr="00EE4A3F" w:rsidRDefault="00FA7719" w:rsidP="00531DE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Prueba en red o presencial con 20 preguntas dicotómicas.</w:t>
            </w:r>
          </w:p>
        </w:tc>
        <w:tc>
          <w:tcPr>
            <w:tcW w:w="1701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5%</w:t>
            </w:r>
          </w:p>
        </w:tc>
        <w:tc>
          <w:tcPr>
            <w:tcW w:w="155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158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Cuestionario</w:t>
            </w:r>
          </w:p>
        </w:tc>
      </w:tr>
      <w:tr w:rsidR="00FA7719" w:rsidRPr="00EE4A3F" w:rsidTr="00531DE1">
        <w:trPr>
          <w:jc w:val="center"/>
        </w:trPr>
        <w:tc>
          <w:tcPr>
            <w:tcW w:w="4361" w:type="dxa"/>
          </w:tcPr>
          <w:p w:rsidR="00FA7719" w:rsidRPr="00EE4A3F" w:rsidRDefault="00FA7719" w:rsidP="00531DE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Prueva en red o presencial con 20 preguntas dicotómicas</w:t>
            </w:r>
          </w:p>
        </w:tc>
        <w:tc>
          <w:tcPr>
            <w:tcW w:w="1701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7%</w:t>
            </w:r>
          </w:p>
        </w:tc>
        <w:tc>
          <w:tcPr>
            <w:tcW w:w="155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0.07</w:t>
            </w:r>
          </w:p>
        </w:tc>
        <w:tc>
          <w:tcPr>
            <w:tcW w:w="158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Cuestionario</w:t>
            </w:r>
          </w:p>
        </w:tc>
      </w:tr>
      <w:tr w:rsidR="00FA7719" w:rsidRPr="00EE4A3F" w:rsidTr="00531DE1">
        <w:trPr>
          <w:jc w:val="center"/>
        </w:trPr>
        <w:tc>
          <w:tcPr>
            <w:tcW w:w="4361" w:type="dxa"/>
          </w:tcPr>
          <w:p w:rsidR="00FA7719" w:rsidRPr="00EE4A3F" w:rsidRDefault="00FA7719" w:rsidP="00531DE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8%</w:t>
            </w:r>
          </w:p>
        </w:tc>
        <w:tc>
          <w:tcPr>
            <w:tcW w:w="155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158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Cuestionario</w:t>
            </w:r>
          </w:p>
        </w:tc>
      </w:tr>
      <w:tr w:rsidR="00FA7719" w:rsidRPr="00EE4A3F" w:rsidTr="00531DE1">
        <w:trPr>
          <w:jc w:val="center"/>
        </w:trPr>
        <w:tc>
          <w:tcPr>
            <w:tcW w:w="4361" w:type="dxa"/>
          </w:tcPr>
          <w:p w:rsidR="00FA7719" w:rsidRPr="00EE4A3F" w:rsidRDefault="00FA7719" w:rsidP="00531DE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10%</w:t>
            </w:r>
          </w:p>
        </w:tc>
        <w:tc>
          <w:tcPr>
            <w:tcW w:w="155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0.10</w:t>
            </w:r>
          </w:p>
        </w:tc>
        <w:tc>
          <w:tcPr>
            <w:tcW w:w="158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Cuestionario</w:t>
            </w:r>
          </w:p>
        </w:tc>
      </w:tr>
      <w:tr w:rsidR="00FA7719" w:rsidRPr="00EE4A3F" w:rsidTr="00531DE1">
        <w:trPr>
          <w:jc w:val="center"/>
        </w:trPr>
        <w:tc>
          <w:tcPr>
            <w:tcW w:w="4361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Total, evidencia de conocimiento</w:t>
            </w:r>
          </w:p>
        </w:tc>
        <w:tc>
          <w:tcPr>
            <w:tcW w:w="1701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30%</w:t>
            </w:r>
          </w:p>
        </w:tc>
        <w:tc>
          <w:tcPr>
            <w:tcW w:w="155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  <w:r w:rsidRPr="00EE4A3F"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  <w:t>0.30</w:t>
            </w:r>
          </w:p>
        </w:tc>
        <w:tc>
          <w:tcPr>
            <w:tcW w:w="1589" w:type="dxa"/>
          </w:tcPr>
          <w:p w:rsidR="00FA7719" w:rsidRPr="00EE4A3F" w:rsidRDefault="00FA7719" w:rsidP="00531DE1">
            <w:pPr>
              <w:spacing w:line="240" w:lineRule="auto"/>
              <w:outlineLvl w:val="0"/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es-ES"/>
              </w:rPr>
            </w:pPr>
          </w:p>
        </w:tc>
      </w:tr>
    </w:tbl>
    <w:p w:rsidR="00FA7719" w:rsidRPr="00EE4A3F" w:rsidRDefault="00FA7719" w:rsidP="00531DE1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Default="00FA7719" w:rsidP="00531DE1">
      <w:pPr>
        <w:spacing w:after="0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Default="00FA7719" w:rsidP="00531DE1">
      <w:pPr>
        <w:spacing w:after="0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Default="00FA7719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EE4A3F" w:rsidRDefault="00EE4A3F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EE4A3F" w:rsidRDefault="00EE4A3F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EE4A3F" w:rsidRDefault="00EE4A3F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Default="00FA7719" w:rsidP="00FA771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lastRenderedPageBreak/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PRODUCTO</w:t>
      </w:r>
    </w:p>
    <w:p w:rsidR="00EE4A3F" w:rsidRPr="00E92763" w:rsidRDefault="00EE4A3F" w:rsidP="00FA771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1589"/>
      </w:tblGrid>
      <w:tr w:rsidR="00FA7719" w:rsidTr="00531DE1">
        <w:trPr>
          <w:jc w:val="center"/>
        </w:trPr>
        <w:tc>
          <w:tcPr>
            <w:tcW w:w="4361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FA7719" w:rsidTr="00531DE1">
        <w:trPr>
          <w:jc w:val="center"/>
        </w:trPr>
        <w:tc>
          <w:tcPr>
            <w:tcW w:w="4361" w:type="dxa"/>
          </w:tcPr>
          <w:p w:rsidR="00FA7719" w:rsidRPr="00E92763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prcticas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08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589" w:type="dxa"/>
            <w:vMerge w:val="restart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FA7719" w:rsidTr="00531DE1">
        <w:trPr>
          <w:jc w:val="center"/>
        </w:trPr>
        <w:tc>
          <w:tcPr>
            <w:tcW w:w="4361" w:type="dxa"/>
          </w:tcPr>
          <w:p w:rsidR="00FA7719" w:rsidRPr="00546CFD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del primer avance de trabajo formativo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15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0.15</w:t>
            </w:r>
          </w:p>
        </w:tc>
        <w:tc>
          <w:tcPr>
            <w:tcW w:w="1589" w:type="dxa"/>
            <w:vMerge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rPr>
          <w:jc w:val="center"/>
        </w:trPr>
        <w:tc>
          <w:tcPr>
            <w:tcW w:w="4361" w:type="dxa"/>
          </w:tcPr>
          <w:p w:rsidR="00FA7719" w:rsidRPr="00546CFD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el desarrollo de los trabajos de campo.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589" w:type="dxa"/>
            <w:vMerge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rPr>
          <w:jc w:val="center"/>
        </w:trPr>
        <w:tc>
          <w:tcPr>
            <w:tcW w:w="4361" w:type="dxa"/>
          </w:tcPr>
          <w:p w:rsidR="00FA7719" w:rsidRPr="00546CFD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1589" w:type="dxa"/>
            <w:vMerge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rPr>
          <w:jc w:val="center"/>
        </w:trPr>
        <w:tc>
          <w:tcPr>
            <w:tcW w:w="4361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producto 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35%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0.35</w:t>
            </w:r>
          </w:p>
        </w:tc>
        <w:tc>
          <w:tcPr>
            <w:tcW w:w="1589" w:type="dxa"/>
            <w:vMerge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FA7719" w:rsidRPr="00567788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Pr="00B3425C" w:rsidRDefault="00FA7719" w:rsidP="00FA7719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DESEMPEÑO</w:t>
      </w:r>
    </w:p>
    <w:p w:rsidR="00EE4A3F" w:rsidRPr="00E92763" w:rsidRDefault="00EE4A3F" w:rsidP="00FA771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1589"/>
      </w:tblGrid>
      <w:tr w:rsidR="00FA7719" w:rsidTr="00531DE1">
        <w:trPr>
          <w:jc w:val="center"/>
        </w:trPr>
        <w:tc>
          <w:tcPr>
            <w:tcW w:w="4361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FA7719" w:rsidTr="00531DE1">
        <w:trPr>
          <w:jc w:val="center"/>
        </w:trPr>
        <w:tc>
          <w:tcPr>
            <w:tcW w:w="4361" w:type="dxa"/>
          </w:tcPr>
          <w:p w:rsidR="00FA7719" w:rsidRPr="00E92763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trabajo formativo concluido.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 w:val="restart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FA7719" w:rsidTr="00531DE1">
        <w:trPr>
          <w:jc w:val="center"/>
        </w:trPr>
        <w:tc>
          <w:tcPr>
            <w:tcW w:w="4361" w:type="dxa"/>
          </w:tcPr>
          <w:p w:rsidR="00FA7719" w:rsidRPr="00546CFD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589" w:type="dxa"/>
            <w:vMerge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rPr>
          <w:jc w:val="center"/>
        </w:trPr>
        <w:tc>
          <w:tcPr>
            <w:tcW w:w="4361" w:type="dxa"/>
          </w:tcPr>
          <w:p w:rsidR="00FA7719" w:rsidRPr="00546CFD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Expone conocimiento sobre parámetros físicos, químicos, biológicos y tecnologías y procesos metodológicos.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589" w:type="dxa"/>
            <w:vMerge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rPr>
          <w:jc w:val="center"/>
        </w:trPr>
        <w:tc>
          <w:tcPr>
            <w:tcW w:w="4361" w:type="dxa"/>
          </w:tcPr>
          <w:p w:rsidR="00FA7719" w:rsidRPr="00546CFD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Caracterización correcta de ecosistemas acuáticos lénticos y lóticos. Y el manejo de estos en la actividad acuícola. 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rPr>
          <w:jc w:val="center"/>
        </w:trPr>
        <w:tc>
          <w:tcPr>
            <w:tcW w:w="4361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desempeño 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35%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FA7719" w:rsidRPr="00B3425C" w:rsidRDefault="00FA7719" w:rsidP="00FA771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Pr="00B3425C" w:rsidRDefault="00FA7719" w:rsidP="00FA771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PROMEDIO UDI (PUDI) =  EC  +  EP  + ED</w:t>
      </w:r>
    </w:p>
    <w:p w:rsidR="00FA7719" w:rsidRDefault="00FA7719" w:rsidP="00FA771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Pr="00EE4A3F" w:rsidRDefault="00FA7719" w:rsidP="00FA771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EE4A3F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>UNIDAD DIDACTICA  II</w:t>
      </w:r>
      <w:r w:rsidRPr="00EE4A3F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: Teniendo en cuenta que la Limnología  es un curso de suma importancia que permite caracterizar los ecositemas acuáticos en los aspectos físico y químico, con el proposito de conocer las cateristicas físicas y la composición química del agua, por lo que es importante para conocer que bajo esos parámetros se desarrollan  los organismos acuáticos. que en el presente lo habitan.</w:t>
      </w:r>
    </w:p>
    <w:p w:rsidR="00FA7719" w:rsidRDefault="00FA7719" w:rsidP="00FA771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CONOCIMIENTO</w:t>
      </w:r>
    </w:p>
    <w:p w:rsidR="00EE4A3F" w:rsidRPr="00E92763" w:rsidRDefault="00EE4A3F" w:rsidP="00FA771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2297"/>
      </w:tblGrid>
      <w:tr w:rsidR="00FA7719" w:rsidTr="00531DE1">
        <w:tc>
          <w:tcPr>
            <w:tcW w:w="4361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2297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FA7719" w:rsidTr="00531DE1">
        <w:tc>
          <w:tcPr>
            <w:tcW w:w="4361" w:type="dxa"/>
          </w:tcPr>
          <w:p w:rsidR="00FA7719" w:rsidRPr="00E92763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dicotómicas.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2297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Prueva en red o presencial con 20 preguntas dicotómicas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2297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2297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FA77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2297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FA7719" w:rsidRDefault="00FA7719" w:rsidP="00FA7719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2297" w:type="dxa"/>
          </w:tcPr>
          <w:p w:rsidR="00FA7719" w:rsidRDefault="00FA7719" w:rsidP="00FA7719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FA7719" w:rsidRPr="007C37C2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   </w:t>
      </w:r>
    </w:p>
    <w:p w:rsidR="00EE4A3F" w:rsidRDefault="00EE4A3F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EE4A3F" w:rsidRDefault="00EE4A3F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EE4A3F" w:rsidRDefault="00EE4A3F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Default="00FA7719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lastRenderedPageBreak/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PRODUCTO</w:t>
      </w:r>
    </w:p>
    <w:p w:rsidR="00EE4A3F" w:rsidRPr="00E92763" w:rsidRDefault="00EE4A3F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2297"/>
      </w:tblGrid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FA7719" w:rsidTr="00531DE1">
        <w:tc>
          <w:tcPr>
            <w:tcW w:w="4361" w:type="dxa"/>
          </w:tcPr>
          <w:p w:rsidR="00FA7719" w:rsidRPr="00E92763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prcticas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2297" w:type="dxa"/>
            <w:vMerge w:val="restart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del primer avance de trabajo formativo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15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0.15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el desarrollo de los trabajos de campo.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0.03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producto 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35%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0.35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FA7719" w:rsidRDefault="00FA7719" w:rsidP="00EE4A3F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E92763" w:rsidRDefault="00FA7719" w:rsidP="00EE4A3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DESEMPEÑO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2297"/>
      </w:tblGrid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FA7719" w:rsidTr="00531DE1">
        <w:tc>
          <w:tcPr>
            <w:tcW w:w="4361" w:type="dxa"/>
          </w:tcPr>
          <w:p w:rsidR="00FA7719" w:rsidRPr="00E92763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segundo avance de trabajo formativo.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15%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2297" w:type="dxa"/>
            <w:vMerge w:val="restart"/>
          </w:tcPr>
          <w:p w:rsidR="00FA7719" w:rsidRDefault="00FA7719" w:rsidP="00EE4A3F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4%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0.04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Expone conocimiento sobre parametros fisico y quimicos del agua favorable en especies acuáticas. Y otros fenómenos.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6%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0.06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Expone conocimiento sobre tecnologías y procesos para  la evaluación hídrica, y selcción de equipos y materiales.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desempeño 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35%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0.35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PROMEDIO UDI (PUDI) =  EC  +  EP  + ED</w:t>
      </w: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BB61C1">
        <w:rPr>
          <w:rFonts w:ascii="Times New Roman" w:eastAsia="MS Mincho" w:hAnsi="Times New Roman" w:cs="Times New Roman"/>
          <w:b/>
          <w:bCs/>
          <w:noProof/>
          <w:lang w:eastAsia="es-ES"/>
        </w:rPr>
        <w:t>UNIDAD DIDACTICA  III</w:t>
      </w: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: Teniendo en cuenta que la Limnología es un curso que permite desarrollar conocimientos sobre las características biológicas de un ecosistema acuático. Lo cual sirve para determinar en forma cualitativa y cuantitatimente la población o comunidad biológica que habitan un detrminado ambiente acuático. </w:t>
      </w: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Pr="00E92763" w:rsidRDefault="00FA7719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2297"/>
      </w:tblGrid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FA7719" w:rsidTr="00531DE1">
        <w:tc>
          <w:tcPr>
            <w:tcW w:w="4361" w:type="dxa"/>
          </w:tcPr>
          <w:p w:rsidR="00FA7719" w:rsidRPr="00E92763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dicotómicas.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Prueva en red o presencial con 20 preguntas dicotómicas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FA7719" w:rsidRPr="007C37C2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   </w:t>
      </w:r>
    </w:p>
    <w:p w:rsidR="00FA7719" w:rsidRPr="00E92763" w:rsidRDefault="00FA7719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2297"/>
      </w:tblGrid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FA7719" w:rsidTr="00531DE1">
        <w:tc>
          <w:tcPr>
            <w:tcW w:w="4361" w:type="dxa"/>
          </w:tcPr>
          <w:p w:rsidR="00FA7719" w:rsidRPr="00E92763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prcticas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2297" w:type="dxa"/>
            <w:vMerge w:val="restart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del tercer avance de trabajo formativo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15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0.15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el desarrollo de los trabajos de campo.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0.03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producto 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35%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0.35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FA7719" w:rsidRPr="00567788" w:rsidRDefault="00FA7719" w:rsidP="00FA7719">
      <w:pPr>
        <w:spacing w:after="0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E92763" w:rsidRDefault="00FA7719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lastRenderedPageBreak/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DESEMPEÑO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2297"/>
      </w:tblGrid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FA7719" w:rsidTr="00531DE1">
        <w:tc>
          <w:tcPr>
            <w:tcW w:w="4361" w:type="dxa"/>
          </w:tcPr>
          <w:p w:rsidR="00FA7719" w:rsidRPr="00E92763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tercer avance del trabajo formativo.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15%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2297" w:type="dxa"/>
            <w:vMerge w:val="restart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4%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0.04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Expone conocimiento sobre componentes biológicos y  caracteristicas de aguas superficiales, subterráneas, cálidas, etc. 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6%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0.06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Expone conocimiento sobre procesos metodológicos y técnicas para colecta de muestras y uso de equipos y materiales.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Total, evidencia de desempeño.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35%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0.35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PROMEDIO UDI (PUDI) =  EC  +  EP  + ED</w:t>
      </w:r>
    </w:p>
    <w:p w:rsidR="00FA7719" w:rsidRPr="00B3425C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BB61C1">
        <w:rPr>
          <w:rFonts w:ascii="Times New Roman" w:eastAsia="MS Mincho" w:hAnsi="Times New Roman" w:cs="Times New Roman"/>
          <w:b/>
          <w:bCs/>
          <w:noProof/>
          <w:lang w:eastAsia="es-ES"/>
        </w:rPr>
        <w:t>UNIDAD DIDACTICA  I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V</w:t>
      </w: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: Teniendo en cuenta que la Limnología es un curso de suma importancia que estudia e investiga los procesos en los ambientes acuaticos y los impactos provocados por el hombre, que degradan la calidad de los ecosistemas acuáticos es pertinente aplicar los métodos y las tecnologías para recujperar los ambientes acua´ticos deteriorados. </w:t>
      </w:r>
    </w:p>
    <w:p w:rsidR="00FA7719" w:rsidRDefault="00FA7719" w:rsidP="00FA7719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Pr="00E92763" w:rsidRDefault="00FA7719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2297"/>
      </w:tblGrid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FA7719" w:rsidTr="00531DE1">
        <w:tc>
          <w:tcPr>
            <w:tcW w:w="4361" w:type="dxa"/>
          </w:tcPr>
          <w:p w:rsidR="00FA7719" w:rsidRPr="00E92763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dicotómicas.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Prueva en red o presencial con 20 preguntas dicotómicas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FA7719" w:rsidTr="00531DE1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EE4A3F" w:rsidRDefault="00EE4A3F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FA7719" w:rsidRPr="00E92763" w:rsidRDefault="00FA7719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2297"/>
      </w:tblGrid>
      <w:tr w:rsidR="00FA7719" w:rsidTr="00DD4AD0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2297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FA7719" w:rsidTr="00DD4AD0">
        <w:tc>
          <w:tcPr>
            <w:tcW w:w="4361" w:type="dxa"/>
          </w:tcPr>
          <w:p w:rsidR="00FA7719" w:rsidRPr="00E92763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pràcticas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2297" w:type="dxa"/>
            <w:vMerge w:val="restart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FA7719" w:rsidTr="00DD4AD0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y defensa del informe final del trabajo formativo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15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0.15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DD4AD0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desarrollo de trabajo de campo.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DD4AD0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0.03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DD4AD0">
        <w:tc>
          <w:tcPr>
            <w:tcW w:w="4361" w:type="dxa"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producto. 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35%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0.35</w:t>
            </w:r>
          </w:p>
        </w:tc>
        <w:tc>
          <w:tcPr>
            <w:tcW w:w="2297" w:type="dxa"/>
            <w:vMerge/>
          </w:tcPr>
          <w:p w:rsidR="00FA7719" w:rsidRDefault="00FA7719" w:rsidP="00EE4A3F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FA7719" w:rsidRPr="00567788" w:rsidRDefault="00FA7719" w:rsidP="00EE4A3F">
      <w:pPr>
        <w:spacing w:after="0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FA7719" w:rsidRPr="00E92763" w:rsidRDefault="00FA7719" w:rsidP="00FA7719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DESEMPEÑO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2439"/>
      </w:tblGrid>
      <w:tr w:rsidR="00FA7719" w:rsidTr="00DD4AD0">
        <w:tc>
          <w:tcPr>
            <w:tcW w:w="4361" w:type="dxa"/>
          </w:tcPr>
          <w:p w:rsidR="00FA7719" w:rsidRDefault="00FA7719" w:rsidP="00EE4A3F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2439" w:type="dxa"/>
          </w:tcPr>
          <w:p w:rsidR="00FA7719" w:rsidRDefault="00FA7719" w:rsidP="00EE4A3F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FA7719" w:rsidTr="00DD4AD0">
        <w:tc>
          <w:tcPr>
            <w:tcW w:w="4361" w:type="dxa"/>
          </w:tcPr>
          <w:p w:rsidR="00FA7719" w:rsidRPr="00E92763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trabajo formativo concluido.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15%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0.15</w:t>
            </w:r>
          </w:p>
        </w:tc>
        <w:tc>
          <w:tcPr>
            <w:tcW w:w="2439" w:type="dxa"/>
            <w:vMerge w:val="restart"/>
          </w:tcPr>
          <w:p w:rsidR="00FA7719" w:rsidRDefault="00FA7719" w:rsidP="00EE4A3F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FA7719" w:rsidTr="00DD4AD0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4%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0.04</w:t>
            </w:r>
          </w:p>
        </w:tc>
        <w:tc>
          <w:tcPr>
            <w:tcW w:w="2439" w:type="dxa"/>
            <w:vMerge/>
          </w:tcPr>
          <w:p w:rsidR="00FA7719" w:rsidRDefault="00FA7719" w:rsidP="00EE4A3F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DD4AD0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Caracteriza el plancton y el zoobento. Y los impactos generados por el hombre y fenomenos naturales.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6%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0.06</w:t>
            </w:r>
          </w:p>
        </w:tc>
        <w:tc>
          <w:tcPr>
            <w:tcW w:w="2439" w:type="dxa"/>
            <w:vMerge/>
          </w:tcPr>
          <w:p w:rsidR="00FA7719" w:rsidRDefault="00FA7719" w:rsidP="00EE4A3F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DD4AD0">
        <w:tc>
          <w:tcPr>
            <w:tcW w:w="4361" w:type="dxa"/>
          </w:tcPr>
          <w:p w:rsidR="00FA7719" w:rsidRPr="00546CFD" w:rsidRDefault="00FA7719" w:rsidP="00EE4A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Expone conocimiento sobre aplicación de métodos para recuperar ambientes acuáticos y la prevención de impactos. 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2439" w:type="dxa"/>
            <w:vMerge/>
          </w:tcPr>
          <w:p w:rsidR="00FA7719" w:rsidRDefault="00FA7719" w:rsidP="00EE4A3F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FA7719" w:rsidTr="00DD4AD0">
        <w:tc>
          <w:tcPr>
            <w:tcW w:w="4361" w:type="dxa"/>
          </w:tcPr>
          <w:p w:rsidR="00FA7719" w:rsidRDefault="00FA7719" w:rsidP="00EE4A3F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desempeño. </w:t>
            </w:r>
          </w:p>
        </w:tc>
        <w:tc>
          <w:tcPr>
            <w:tcW w:w="1701" w:type="dxa"/>
          </w:tcPr>
          <w:p w:rsidR="00FA7719" w:rsidRDefault="00FA7719" w:rsidP="00EE4A3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35%</w:t>
            </w:r>
          </w:p>
        </w:tc>
        <w:tc>
          <w:tcPr>
            <w:tcW w:w="1559" w:type="dxa"/>
          </w:tcPr>
          <w:p w:rsidR="00FA7719" w:rsidRDefault="00FA7719" w:rsidP="00EE4A3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0.35</w:t>
            </w:r>
          </w:p>
        </w:tc>
        <w:tc>
          <w:tcPr>
            <w:tcW w:w="2439" w:type="dxa"/>
          </w:tcPr>
          <w:p w:rsidR="00FA7719" w:rsidRDefault="00FA7719" w:rsidP="00EE4A3F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FA7719" w:rsidRPr="00B3425C" w:rsidRDefault="00FA7719" w:rsidP="00EE4A3F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PROMEDIO UDI (PUDI) =  EC  +  EP  + ED</w:t>
      </w: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40255E">
        <w:rPr>
          <w:rFonts w:ascii="Times New Roman" w:eastAsia="MS Mincho" w:hAnsi="Times New Roman" w:cs="Times New Roman"/>
          <w:b/>
          <w:bCs/>
          <w:noProof/>
          <w:lang w:eastAsia="es-ES"/>
        </w:rPr>
        <w:t>VIII. PROBLEMAS QUE EL ESTUDIANTE RESOLVERA AL FINALIZAR EL CURSO</w:t>
      </w:r>
    </w:p>
    <w:p w:rsidR="00FA7719" w:rsidRDefault="00FA7719" w:rsidP="00FA7719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681"/>
        <w:gridCol w:w="2835"/>
        <w:gridCol w:w="3544"/>
      </w:tblGrid>
      <w:tr w:rsidR="00FA7719" w:rsidTr="00FA7719">
        <w:tc>
          <w:tcPr>
            <w:tcW w:w="3681" w:type="dxa"/>
          </w:tcPr>
          <w:p w:rsidR="00FA7719" w:rsidRPr="002A18D8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A18D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Magnitud Causal Objeto del Problema</w:t>
            </w:r>
          </w:p>
        </w:tc>
        <w:tc>
          <w:tcPr>
            <w:tcW w:w="2835" w:type="dxa"/>
          </w:tcPr>
          <w:p w:rsidR="00FA7719" w:rsidRPr="002A18D8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A18D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Acción Métrica de Vinculación</w:t>
            </w:r>
          </w:p>
        </w:tc>
        <w:tc>
          <w:tcPr>
            <w:tcW w:w="3544" w:type="dxa"/>
          </w:tcPr>
          <w:p w:rsidR="00FA7719" w:rsidRPr="002A18D8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2A18D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Consecuencia Métrica Vinculante de la Acción</w:t>
            </w:r>
          </w:p>
        </w:tc>
      </w:tr>
      <w:tr w:rsidR="00FA7719" w:rsidTr="00FA7719">
        <w:tc>
          <w:tcPr>
            <w:tcW w:w="3681" w:type="dxa"/>
          </w:tcPr>
          <w:p w:rsidR="00FA7719" w:rsidRPr="00607890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60789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Los parámetros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físico, químico, biológico y geológico  </w:t>
            </w:r>
            <w:r w:rsidRPr="0060789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 los ambientes acuáticos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deben </w:t>
            </w:r>
            <w:r w:rsidRPr="0060789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ser considerados al proponer una actividad acuícola.</w:t>
            </w:r>
          </w:p>
        </w:tc>
        <w:tc>
          <w:tcPr>
            <w:tcW w:w="2835" w:type="dxa"/>
          </w:tcPr>
          <w:p w:rsidR="00FA7719" w:rsidRPr="00583640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58364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Los resultados de la evaluación del agua de los ambientes acuáticos deben determinar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y garantizar </w:t>
            </w:r>
            <w:r w:rsidRPr="0058364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 uso favorable</w:t>
            </w:r>
          </w:p>
        </w:tc>
        <w:tc>
          <w:tcPr>
            <w:tcW w:w="3544" w:type="dxa"/>
          </w:tcPr>
          <w:p w:rsidR="00FA7719" w:rsidRPr="00707E06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07E0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Una evaluación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científica </w:t>
            </w:r>
            <w:r w:rsidRPr="00707E0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 factores fisico, químico, biológico y geológico del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ambiente acuático </w:t>
            </w:r>
            <w:r w:rsidRPr="00707E0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permitira recomendar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</w:t>
            </w:r>
            <w:r w:rsidRPr="00707E0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uso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confiable </w:t>
            </w:r>
            <w:r w:rsidRPr="00707E0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en actividades acuícolas</w:t>
            </w:r>
          </w:p>
        </w:tc>
      </w:tr>
      <w:tr w:rsidR="00FA7719" w:rsidTr="00FA7719">
        <w:tc>
          <w:tcPr>
            <w:tcW w:w="3681" w:type="dxa"/>
          </w:tcPr>
          <w:p w:rsidR="00FA7719" w:rsidRPr="000D2191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0D219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La instalación de estructuras, sistemas y uso de equipos y maquinas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,</w:t>
            </w:r>
            <w:r w:rsidRPr="000D219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inadecuados; factor que  puede contaminar y deteriorar la calidad del agua.</w:t>
            </w:r>
            <w:r w:rsidRPr="000D219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  <w:tc>
          <w:tcPr>
            <w:tcW w:w="2835" w:type="dxa"/>
          </w:tcPr>
          <w:p w:rsidR="00FA7719" w:rsidRPr="005D4F70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5D4F7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El uso  de estructuras, sistemas, equipos y maquínas tecnica y normativamente no calificados, afectan a los recursos hidrobiológicos. </w:t>
            </w:r>
          </w:p>
        </w:tc>
        <w:tc>
          <w:tcPr>
            <w:tcW w:w="3544" w:type="dxa"/>
          </w:tcPr>
          <w:p w:rsidR="00FA7719" w:rsidRPr="00B07421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B074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Tecnica y cientificamente  recomenda el uso de estructuras, sistemas, equipos y maquinas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,</w:t>
            </w:r>
            <w:r w:rsidRPr="00B074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amigables para evitar la comtaminación y detrioro de la calidad del agua.</w:t>
            </w:r>
          </w:p>
        </w:tc>
      </w:tr>
      <w:tr w:rsidR="00FA7719" w:rsidTr="00FA7719">
        <w:tc>
          <w:tcPr>
            <w:tcW w:w="3681" w:type="dxa"/>
          </w:tcPr>
          <w:p w:rsidR="00FA7719" w:rsidRPr="000D2191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Actividades antrópicas: desforestación y tala, la minería irresponsable,  vertimento de materia orgánica y organica a los ecositemas acuáticos debe tenr un control estricto.</w:t>
            </w:r>
          </w:p>
        </w:tc>
        <w:tc>
          <w:tcPr>
            <w:tcW w:w="2835" w:type="dxa"/>
          </w:tcPr>
          <w:p w:rsidR="00FA7719" w:rsidRPr="00EA3FC5" w:rsidRDefault="00FA7719" w:rsidP="00FA7719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Deterioro, eutrofización, contaminación y colmatación de los ecosistemas acuáticos lénticos y lóticos.</w:t>
            </w:r>
          </w:p>
        </w:tc>
        <w:tc>
          <w:tcPr>
            <w:tcW w:w="3544" w:type="dxa"/>
          </w:tcPr>
          <w:p w:rsidR="00FA7719" w:rsidRPr="00AF5FB4" w:rsidRDefault="00FA7719" w:rsidP="00FA7719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AF5FB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Mortalidad, extinsión de organismos acuáticos, ambientes acuáticos esterilles y contaminados no aptos para erl desarrollo de la acuicultura. </w:t>
            </w:r>
          </w:p>
        </w:tc>
      </w:tr>
    </w:tbl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EE4A3F" w:rsidRDefault="00EE4A3F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lastRenderedPageBreak/>
        <w:t>IX. BIBLIOGRAFIA  Y REFERENCIA WEF</w:t>
      </w:r>
    </w:p>
    <w:p w:rsidR="00FA7719" w:rsidRDefault="00FA7719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FA7719" w:rsidRDefault="00FA7719" w:rsidP="00FA7719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>Unidad Didactica I:</w:t>
      </w:r>
    </w:p>
    <w:p w:rsidR="00FA7719" w:rsidRPr="007A0034" w:rsidRDefault="00FA7719" w:rsidP="00FA771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0034">
        <w:rPr>
          <w:rFonts w:ascii="Times New Roman" w:hAnsi="Times New Roman" w:cs="Times New Roman"/>
          <w:lang w:val="en-US"/>
        </w:rPr>
        <w:t xml:space="preserve">COLE G. 1975. </w:t>
      </w:r>
      <w:proofErr w:type="spellStart"/>
      <w:r w:rsidRPr="007A0034">
        <w:rPr>
          <w:rFonts w:ascii="Times New Roman" w:hAnsi="Times New Roman" w:cs="Times New Roman"/>
          <w:lang w:val="en-US"/>
        </w:rPr>
        <w:t>Texbook</w:t>
      </w:r>
      <w:proofErr w:type="spellEnd"/>
      <w:r w:rsidRPr="007A0034">
        <w:rPr>
          <w:rFonts w:ascii="Times New Roman" w:hAnsi="Times New Roman" w:cs="Times New Roman"/>
          <w:lang w:val="en-US"/>
        </w:rPr>
        <w:t xml:space="preserve"> of Limnology, the C.V.  Mosby Company U, S.A. 263 p.p.</w:t>
      </w:r>
    </w:p>
    <w:p w:rsidR="00FA7719" w:rsidRPr="0079258E" w:rsidRDefault="00FA7719" w:rsidP="00FA771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  <w:lang w:val="es-ES_tradnl"/>
        </w:rPr>
        <w:t>MARGALEF, R. 1983. Limnología. Omega. Barcelona</w:t>
      </w:r>
    </w:p>
    <w:p w:rsidR="00FA7719" w:rsidRPr="00AF5FB4" w:rsidRDefault="00FA7719" w:rsidP="00FA771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AF5FB4">
        <w:rPr>
          <w:rFonts w:ascii="Times New Roman" w:hAnsi="Times New Roman" w:cs="Times New Roman"/>
          <w:lang w:val="es-ES_tradnl"/>
        </w:rPr>
        <w:t>MARGALEF, R. 1985. Limnología. Omega. Barcelona</w:t>
      </w:r>
    </w:p>
    <w:p w:rsidR="00FA7719" w:rsidRPr="00A404D8" w:rsidRDefault="00FA7719" w:rsidP="00FA771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17"/>
          <w:szCs w:val="17"/>
          <w:lang w:val="es-PE"/>
        </w:rPr>
      </w:pPr>
      <w:r w:rsidRPr="00767723">
        <w:rPr>
          <w:rFonts w:ascii="Times New Roman" w:hAnsi="Times New Roman" w:cs="Times New Roman"/>
          <w:lang w:val="es-PE"/>
        </w:rPr>
        <w:t xml:space="preserve">Roldán G 1992 Fundamentos de limnología tropical. </w:t>
      </w:r>
      <w:r w:rsidRPr="00767723">
        <w:rPr>
          <w:rFonts w:ascii="Times New Roman" w:hAnsi="Times New Roman" w:cs="Times New Roman"/>
        </w:rPr>
        <w:t>Univ. de Antioquía, Medellín, 529 p</w:t>
      </w:r>
    </w:p>
    <w:p w:rsidR="00FA7719" w:rsidRDefault="00FA7719" w:rsidP="00FA771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317A">
        <w:rPr>
          <w:rFonts w:ascii="Times New Roman" w:hAnsi="Times New Roman" w:cs="Times New Roman"/>
          <w:lang w:val="en-US"/>
        </w:rPr>
        <w:t>RUTTNER. F. 1953. Fundamentals of Limnology University of Toronto Press. p.p.</w:t>
      </w:r>
    </w:p>
    <w:p w:rsidR="00FA7719" w:rsidRPr="0021460E" w:rsidRDefault="00FA7719" w:rsidP="00FA771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1460E">
        <w:rPr>
          <w:rFonts w:ascii="Times New Roman" w:hAnsi="Times New Roman" w:cs="Times New Roman"/>
        </w:rPr>
        <w:t xml:space="preserve">VALLENTINE, J. 1978. Introducción a la Limnología. Los Lagos y el Hombre. </w:t>
      </w:r>
      <w:proofErr w:type="spellStart"/>
      <w:r w:rsidRPr="0021460E">
        <w:rPr>
          <w:rFonts w:ascii="Times New Roman" w:hAnsi="Times New Roman" w:cs="Times New Roman"/>
        </w:rPr>
        <w:t>Edic</w:t>
      </w:r>
      <w:proofErr w:type="spellEnd"/>
      <w:r w:rsidRPr="0021460E">
        <w:rPr>
          <w:rFonts w:ascii="Times New Roman" w:hAnsi="Times New Roman" w:cs="Times New Roman"/>
        </w:rPr>
        <w:t>.  Omega S.A. Barcelona 169 p.p.</w:t>
      </w:r>
    </w:p>
    <w:p w:rsidR="00FA7719" w:rsidRPr="00D30AAA" w:rsidRDefault="00FA7719" w:rsidP="00FA7719">
      <w:pPr>
        <w:rPr>
          <w:rFonts w:ascii="Times New Roman" w:hAnsi="Times New Roman" w:cs="Times New Roman"/>
          <w:b/>
          <w:lang w:val="es-PE"/>
        </w:rPr>
      </w:pPr>
      <w:r w:rsidRPr="00D30AAA">
        <w:rPr>
          <w:rFonts w:ascii="Times New Roman" w:hAnsi="Times New Roman" w:cs="Times New Roman"/>
          <w:b/>
          <w:lang w:val="es-PE"/>
        </w:rPr>
        <w:t>Unidad Didáctica II:</w:t>
      </w:r>
    </w:p>
    <w:p w:rsidR="00FA7719" w:rsidRPr="00F6317A" w:rsidRDefault="00FA7719" w:rsidP="00FA771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</w:rPr>
        <w:t>CHEREQUE. 2001</w:t>
      </w:r>
      <w:r w:rsidRPr="00F6317A">
        <w:rPr>
          <w:rFonts w:ascii="Times New Roman" w:hAnsi="Times New Roman" w:cs="Times New Roman"/>
          <w:lang w:val="pt-BR"/>
        </w:rPr>
        <w:t xml:space="preserve">.Hidrología 2da Imp. </w:t>
      </w:r>
      <w:proofErr w:type="spellStart"/>
      <w:r w:rsidRPr="00F6317A">
        <w:rPr>
          <w:rFonts w:ascii="Times New Roman" w:hAnsi="Times New Roman" w:cs="Times New Roman"/>
          <w:lang w:val="pt-BR"/>
        </w:rPr>
        <w:t>Pontif</w:t>
      </w:r>
      <w:proofErr w:type="spellEnd"/>
      <w:r w:rsidRPr="00F6317A">
        <w:rPr>
          <w:rFonts w:ascii="Times New Roman" w:hAnsi="Times New Roman" w:cs="Times New Roman"/>
          <w:lang w:val="pt-BR"/>
        </w:rPr>
        <w:t xml:space="preserve">. </w:t>
      </w:r>
      <w:r w:rsidRPr="00F6317A">
        <w:rPr>
          <w:rFonts w:ascii="Times New Roman" w:hAnsi="Times New Roman" w:cs="Times New Roman"/>
        </w:rPr>
        <w:t xml:space="preserve">Univ.  Cat. del Perú. Lima. 223 p.p. </w:t>
      </w:r>
    </w:p>
    <w:p w:rsidR="00FA7719" w:rsidRPr="00FE2AA7" w:rsidRDefault="00FA7719" w:rsidP="00FA77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17"/>
          <w:szCs w:val="17"/>
          <w:lang w:val="es-PE"/>
        </w:rPr>
      </w:pPr>
      <w:r w:rsidRPr="00F6317A">
        <w:rPr>
          <w:rFonts w:ascii="Times New Roman" w:hAnsi="Times New Roman" w:cs="Times New Roman"/>
        </w:rPr>
        <w:t xml:space="preserve">KOEPCKE, m. y H. KOEPCKE – 1968. División   Ecológica de la Costa Peruana. </w:t>
      </w:r>
      <w:proofErr w:type="spellStart"/>
      <w:r w:rsidRPr="00F6317A">
        <w:rPr>
          <w:rFonts w:ascii="Times New Roman" w:hAnsi="Times New Roman" w:cs="Times New Roman"/>
        </w:rPr>
        <w:t>Vol</w:t>
      </w:r>
      <w:proofErr w:type="spellEnd"/>
      <w:r w:rsidRPr="00F6317A">
        <w:rPr>
          <w:rFonts w:ascii="Times New Roman" w:hAnsi="Times New Roman" w:cs="Times New Roman"/>
        </w:rPr>
        <w:t xml:space="preserve"> N° 11 </w:t>
      </w:r>
      <w:proofErr w:type="spellStart"/>
      <w:r w:rsidRPr="00F6317A">
        <w:rPr>
          <w:rFonts w:ascii="Times New Roman" w:hAnsi="Times New Roman" w:cs="Times New Roman"/>
        </w:rPr>
        <w:t>Fac</w:t>
      </w:r>
      <w:proofErr w:type="spellEnd"/>
      <w:r w:rsidRPr="00F6317A">
        <w:rPr>
          <w:rFonts w:ascii="Times New Roman" w:hAnsi="Times New Roman" w:cs="Times New Roman"/>
        </w:rPr>
        <w:t>.  de Pesquería -  U.N. Agraria 24 p.</w:t>
      </w:r>
    </w:p>
    <w:p w:rsidR="00FA7719" w:rsidRPr="00FE2AA7" w:rsidRDefault="00FA7719" w:rsidP="00FA771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  <w:lang w:val="es-ES_tradnl"/>
        </w:rPr>
        <w:t>MARGALEF, R. 198</w:t>
      </w:r>
      <w:r>
        <w:rPr>
          <w:rFonts w:ascii="Times New Roman" w:hAnsi="Times New Roman" w:cs="Times New Roman"/>
          <w:lang w:val="es-ES_tradnl"/>
        </w:rPr>
        <w:t>5</w:t>
      </w:r>
      <w:r w:rsidRPr="00F6317A">
        <w:rPr>
          <w:rFonts w:ascii="Times New Roman" w:hAnsi="Times New Roman" w:cs="Times New Roman"/>
          <w:lang w:val="es-ES_tradnl"/>
        </w:rPr>
        <w:t>. Limnología. Omega. Barcelona</w:t>
      </w:r>
      <w:r>
        <w:rPr>
          <w:rFonts w:ascii="Times New Roman" w:hAnsi="Times New Roman" w:cs="Times New Roman"/>
          <w:lang w:val="es-ES_tradnl"/>
        </w:rPr>
        <w:t>.</w:t>
      </w:r>
    </w:p>
    <w:p w:rsidR="00FA7719" w:rsidRPr="00A404D8" w:rsidRDefault="00FA7719" w:rsidP="00FA77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17"/>
          <w:szCs w:val="17"/>
          <w:lang w:val="es-PE"/>
        </w:rPr>
      </w:pPr>
      <w:r w:rsidRPr="00767723">
        <w:rPr>
          <w:rFonts w:ascii="Times New Roman" w:hAnsi="Times New Roman" w:cs="Times New Roman"/>
          <w:lang w:val="es-PE"/>
        </w:rPr>
        <w:t xml:space="preserve">Roldán G 1992 Fundamentos de </w:t>
      </w:r>
      <w:r w:rsidR="009E3384" w:rsidRPr="00767723">
        <w:rPr>
          <w:rFonts w:ascii="Times New Roman" w:hAnsi="Times New Roman" w:cs="Times New Roman"/>
          <w:lang w:val="es-PE"/>
        </w:rPr>
        <w:t>Limnología</w:t>
      </w:r>
      <w:r w:rsidRPr="00767723">
        <w:rPr>
          <w:rFonts w:ascii="Times New Roman" w:hAnsi="Times New Roman" w:cs="Times New Roman"/>
          <w:lang w:val="es-PE"/>
        </w:rPr>
        <w:t xml:space="preserve"> tropical. </w:t>
      </w:r>
      <w:r w:rsidRPr="00767723">
        <w:rPr>
          <w:rFonts w:ascii="Times New Roman" w:hAnsi="Times New Roman" w:cs="Times New Roman"/>
        </w:rPr>
        <w:t>Univ. de Antioquía, Medellín, 529 p</w:t>
      </w:r>
    </w:p>
    <w:p w:rsidR="00FA7719" w:rsidRPr="00FE2AA7" w:rsidRDefault="00FA7719" w:rsidP="00FA771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  <w:lang w:val="es-ES_tradnl"/>
        </w:rPr>
        <w:t>MARGALEF, R. 198</w:t>
      </w:r>
      <w:r>
        <w:rPr>
          <w:rFonts w:ascii="Times New Roman" w:hAnsi="Times New Roman" w:cs="Times New Roman"/>
          <w:lang w:val="es-ES_tradnl"/>
        </w:rPr>
        <w:t>5</w:t>
      </w:r>
      <w:r w:rsidRPr="00F6317A">
        <w:rPr>
          <w:rFonts w:ascii="Times New Roman" w:hAnsi="Times New Roman" w:cs="Times New Roman"/>
          <w:lang w:val="es-ES_tradnl"/>
        </w:rPr>
        <w:t>. Limnología. Omega. Barcelona</w:t>
      </w:r>
      <w:r>
        <w:rPr>
          <w:rFonts w:ascii="Times New Roman" w:hAnsi="Times New Roman" w:cs="Times New Roman"/>
          <w:lang w:val="es-ES_tradnl"/>
        </w:rPr>
        <w:t>.</w:t>
      </w:r>
    </w:p>
    <w:p w:rsidR="00FA7719" w:rsidRPr="0021460E" w:rsidRDefault="00FA7719" w:rsidP="00FA771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lang w:val="es-PE"/>
        </w:rPr>
      </w:pPr>
      <w:r w:rsidRPr="0021460E">
        <w:rPr>
          <w:rFonts w:ascii="Times New Roman" w:hAnsi="Times New Roman" w:cs="Times New Roman"/>
          <w:lang w:val="es-PE"/>
        </w:rPr>
        <w:t>TORO MANUEL, ET TAL. 2009. Aguas continentales Corrientes, ecosistemas lóticos. Centro de Estudios y Experimentación de Obras Públicas (CEDEX), 2 CIMERA Estudios Aplicados S.L., 3 Univ. de Barcelona, 4 Red Control, S.L., 5 Univ. del País Vasco, 6 Univ. de Cantabria, 7 Univ. de Murci</w:t>
      </w:r>
      <w:r>
        <w:rPr>
          <w:rFonts w:ascii="Times New Roman" w:hAnsi="Times New Roman" w:cs="Times New Roman"/>
          <w:lang w:val="es-PE"/>
        </w:rPr>
        <w:t>a.</w:t>
      </w:r>
      <w:r w:rsidRPr="0021460E">
        <w:rPr>
          <w:rFonts w:ascii="Times New Roman" w:hAnsi="Times New Roman" w:cs="Times New Roman"/>
          <w:lang w:val="es-PE"/>
        </w:rPr>
        <w:t xml:space="preserve">  </w:t>
      </w:r>
    </w:p>
    <w:p w:rsidR="00FA7719" w:rsidRPr="00D30AAA" w:rsidRDefault="00FA7719" w:rsidP="00FA771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lang w:val="es-PE"/>
        </w:rPr>
      </w:pPr>
      <w:r w:rsidRPr="00D30AAA">
        <w:rPr>
          <w:rFonts w:ascii="Times New Roman" w:hAnsi="Times New Roman" w:cs="Times New Roman"/>
          <w:bCs/>
          <w:color w:val="111111"/>
          <w:lang w:val="es-PE"/>
        </w:rPr>
        <w:t>Vidal, M., M. Suarez, M. Sánchez y Gómez, R.  2009. Ecología de Aguas Continentales. Prácticas de Limnología. Práctica 10. Redes alimentarias, mecanismos de alimentación y adaptación de los macro invertebrados de las aguas continentales. Universidad Murcia España.</w:t>
      </w:r>
    </w:p>
    <w:p w:rsidR="00FA7719" w:rsidRDefault="00FA7719" w:rsidP="00FA7719">
      <w:pPr>
        <w:rPr>
          <w:rFonts w:ascii="Times New Roman" w:hAnsi="Times New Roman" w:cs="Times New Roman"/>
          <w:b/>
          <w:lang w:val="es-PE"/>
        </w:rPr>
      </w:pPr>
      <w:r w:rsidRPr="00D30AAA">
        <w:rPr>
          <w:rFonts w:ascii="Times New Roman" w:hAnsi="Times New Roman" w:cs="Times New Roman"/>
          <w:b/>
          <w:lang w:val="es-PE"/>
        </w:rPr>
        <w:t>Unidad Didáctica III</w:t>
      </w:r>
      <w:r>
        <w:rPr>
          <w:rFonts w:ascii="Times New Roman" w:hAnsi="Times New Roman" w:cs="Times New Roman"/>
          <w:b/>
          <w:lang w:val="es-PE"/>
        </w:rPr>
        <w:t>:</w:t>
      </w:r>
      <w:r w:rsidRPr="00D30AAA">
        <w:rPr>
          <w:rFonts w:ascii="Times New Roman" w:hAnsi="Times New Roman" w:cs="Times New Roman"/>
          <w:b/>
          <w:lang w:val="es-PE"/>
        </w:rPr>
        <w:t xml:space="preserve">  </w:t>
      </w:r>
    </w:p>
    <w:p w:rsidR="00FA7719" w:rsidRDefault="00FA7719" w:rsidP="00FA771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FE2AA7">
        <w:rPr>
          <w:rFonts w:ascii="Times New Roman" w:hAnsi="Times New Roman" w:cs="Times New Roman"/>
        </w:rPr>
        <w:t>FUSHIMA, m. 1979. Manual de Método Limnológicos U.N. de Trujillo 120 p.p.</w:t>
      </w:r>
    </w:p>
    <w:p w:rsidR="00FA7719" w:rsidRPr="00F6317A" w:rsidRDefault="00FA7719" w:rsidP="00FA771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</w:rPr>
        <w:t xml:space="preserve">KOEPCKE, m. y H. KOEPCKE – 1968. División   Ecológica de la Costa Peruana. </w:t>
      </w:r>
      <w:proofErr w:type="spellStart"/>
      <w:r w:rsidRPr="00F6317A">
        <w:rPr>
          <w:rFonts w:ascii="Times New Roman" w:hAnsi="Times New Roman" w:cs="Times New Roman"/>
        </w:rPr>
        <w:t>Vol</w:t>
      </w:r>
      <w:proofErr w:type="spellEnd"/>
      <w:r w:rsidRPr="00F6317A">
        <w:rPr>
          <w:rFonts w:ascii="Times New Roman" w:hAnsi="Times New Roman" w:cs="Times New Roman"/>
        </w:rPr>
        <w:t xml:space="preserve"> N° 11 </w:t>
      </w:r>
      <w:proofErr w:type="spellStart"/>
      <w:r w:rsidRPr="00F6317A">
        <w:rPr>
          <w:rFonts w:ascii="Times New Roman" w:hAnsi="Times New Roman" w:cs="Times New Roman"/>
        </w:rPr>
        <w:t>Fac</w:t>
      </w:r>
      <w:proofErr w:type="spellEnd"/>
      <w:r w:rsidRPr="00F6317A">
        <w:rPr>
          <w:rFonts w:ascii="Times New Roman" w:hAnsi="Times New Roman" w:cs="Times New Roman"/>
        </w:rPr>
        <w:t>.  de Pesquería -  U.N. Agraria 24 p.p.</w:t>
      </w:r>
    </w:p>
    <w:p w:rsidR="00FA7719" w:rsidRPr="00F6317A" w:rsidRDefault="00FA7719" w:rsidP="00FA771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</w:rPr>
        <w:t xml:space="preserve">RUSELL – HUNTER, W, 1973. Productividad Acuática 8va. </w:t>
      </w:r>
      <w:proofErr w:type="spellStart"/>
      <w:r w:rsidRPr="00F6317A">
        <w:rPr>
          <w:rFonts w:ascii="Times New Roman" w:hAnsi="Times New Roman" w:cs="Times New Roman"/>
        </w:rPr>
        <w:t>Edic</w:t>
      </w:r>
      <w:proofErr w:type="spellEnd"/>
      <w:r w:rsidRPr="00F6317A">
        <w:rPr>
          <w:rFonts w:ascii="Times New Roman" w:hAnsi="Times New Roman" w:cs="Times New Roman"/>
        </w:rPr>
        <w:t>.</w:t>
      </w:r>
      <w:r w:rsidR="009E3384">
        <w:rPr>
          <w:rFonts w:ascii="Times New Roman" w:hAnsi="Times New Roman" w:cs="Times New Roman"/>
        </w:rPr>
        <w:t xml:space="preserve">  </w:t>
      </w:r>
      <w:proofErr w:type="gramStart"/>
      <w:r w:rsidRPr="00F6317A">
        <w:rPr>
          <w:rFonts w:ascii="Times New Roman" w:hAnsi="Times New Roman" w:cs="Times New Roman"/>
        </w:rPr>
        <w:t xml:space="preserve">Editorial </w:t>
      </w:r>
      <w:r w:rsidR="009E3384">
        <w:rPr>
          <w:rFonts w:ascii="Times New Roman" w:hAnsi="Times New Roman" w:cs="Times New Roman"/>
        </w:rPr>
        <w:t xml:space="preserve"> </w:t>
      </w:r>
      <w:proofErr w:type="spellStart"/>
      <w:r w:rsidRPr="00F6317A">
        <w:rPr>
          <w:rFonts w:ascii="Times New Roman" w:hAnsi="Times New Roman" w:cs="Times New Roman"/>
        </w:rPr>
        <w:t>Acribia</w:t>
      </w:r>
      <w:proofErr w:type="spellEnd"/>
      <w:proofErr w:type="gramEnd"/>
      <w:r w:rsidRPr="00F6317A">
        <w:rPr>
          <w:rFonts w:ascii="Times New Roman" w:hAnsi="Times New Roman" w:cs="Times New Roman"/>
        </w:rPr>
        <w:t xml:space="preserve"> 176 p.p.</w:t>
      </w:r>
    </w:p>
    <w:p w:rsidR="00FA7719" w:rsidRPr="00FE2AA7" w:rsidRDefault="00FA7719" w:rsidP="00FA771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21460E">
        <w:rPr>
          <w:rFonts w:ascii="Times New Roman" w:hAnsi="Times New Roman" w:cs="Times New Roman"/>
          <w:lang w:val="es-PE"/>
        </w:rPr>
        <w:t>TORO MANUEL, ET TAL. 2009. Aguas continentales Corrientes, ecosistemas lóticos. Centro de Estudios y Experimentación de Obras Públicas (CEDEX), 2 CIMERA Estudios Aplicados S.L., 3 Univ. de Barcelona, 4 Red Control, S.L., 5 Univ. del País Vasco, 6 Univ. de Cantabria, 7 Univ. de Murci</w:t>
      </w:r>
      <w:r>
        <w:rPr>
          <w:rFonts w:ascii="Times New Roman" w:hAnsi="Times New Roman" w:cs="Times New Roman"/>
          <w:lang w:val="es-PE"/>
        </w:rPr>
        <w:t>a</w:t>
      </w:r>
    </w:p>
    <w:p w:rsidR="00FA7719" w:rsidRPr="00D30AAA" w:rsidRDefault="00FA7719" w:rsidP="00FA7719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lang w:val="es-PE"/>
        </w:rPr>
      </w:pPr>
      <w:r w:rsidRPr="00D30AAA">
        <w:rPr>
          <w:rFonts w:ascii="Times New Roman" w:hAnsi="Times New Roman" w:cs="Times New Roman"/>
          <w:bCs/>
          <w:color w:val="111111"/>
          <w:lang w:val="es-PE"/>
        </w:rPr>
        <w:t>Vidal, M., M. Suarez, M. Sánchez y Gómez, R.  2009. Ecología de Aguas Continentales. Prácticas de Limnología. Práctica 10. Redes alimentarias, mecanismos de alimentación y adaptación de los macro invertebrados de las aguas continentales. Universidad Murcia España.</w:t>
      </w:r>
    </w:p>
    <w:p w:rsidR="00FA7719" w:rsidRDefault="00FA7719" w:rsidP="00FA7719">
      <w:pPr>
        <w:rPr>
          <w:rFonts w:ascii="Times New Roman" w:hAnsi="Times New Roman" w:cs="Times New Roman"/>
          <w:b/>
          <w:lang w:val="es-PE"/>
        </w:rPr>
      </w:pPr>
    </w:p>
    <w:p w:rsidR="00FA7719" w:rsidRPr="00D30AAA" w:rsidRDefault="00FA7719" w:rsidP="00FA7719">
      <w:pPr>
        <w:rPr>
          <w:rFonts w:ascii="Times New Roman" w:hAnsi="Times New Roman" w:cs="Times New Roman"/>
          <w:b/>
          <w:lang w:val="es-PE"/>
        </w:rPr>
      </w:pPr>
      <w:r>
        <w:rPr>
          <w:rFonts w:ascii="Times New Roman" w:hAnsi="Times New Roman" w:cs="Times New Roman"/>
          <w:b/>
          <w:lang w:val="es-PE"/>
        </w:rPr>
        <w:t>Unidad Didáctica IV:</w:t>
      </w:r>
    </w:p>
    <w:p w:rsidR="00FA7719" w:rsidRDefault="00FA7719" w:rsidP="00FA7719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</w:rPr>
        <w:t>FUSHIMA, m. 1979. Manual de Método Limnológicos U.N. de Trujillo 120 p.p.</w:t>
      </w:r>
    </w:p>
    <w:p w:rsidR="00FA7719" w:rsidRPr="00F6317A" w:rsidRDefault="00FA7719" w:rsidP="00FA7719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GARCÍA, R.; MARTÍN, A. 1989. Estrategias vitales de las plantas acuáticas. </w:t>
      </w:r>
      <w:proofErr w:type="spellStart"/>
      <w:r>
        <w:rPr>
          <w:rFonts w:ascii="Times New Roman" w:hAnsi="Times New Roman" w:cs="Times New Roman"/>
        </w:rPr>
        <w:t>Quercus</w:t>
      </w:r>
      <w:proofErr w:type="spellEnd"/>
      <w:r>
        <w:rPr>
          <w:rFonts w:ascii="Times New Roman" w:hAnsi="Times New Roman" w:cs="Times New Roman"/>
        </w:rPr>
        <w:t>, 36: 40-48</w:t>
      </w:r>
    </w:p>
    <w:p w:rsidR="00FA7719" w:rsidRPr="00F6317A" w:rsidRDefault="00FA7719" w:rsidP="00FA7719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</w:rPr>
        <w:lastRenderedPageBreak/>
        <w:t xml:space="preserve">KOEPCKE, m. y H. KOEPCKE – 1968. División   Ecológica de la Costa Peruana. </w:t>
      </w:r>
      <w:proofErr w:type="spellStart"/>
      <w:r w:rsidRPr="00F6317A">
        <w:rPr>
          <w:rFonts w:ascii="Times New Roman" w:hAnsi="Times New Roman" w:cs="Times New Roman"/>
        </w:rPr>
        <w:t>Vol</w:t>
      </w:r>
      <w:proofErr w:type="spellEnd"/>
      <w:r w:rsidRPr="00F6317A">
        <w:rPr>
          <w:rFonts w:ascii="Times New Roman" w:hAnsi="Times New Roman" w:cs="Times New Roman"/>
        </w:rPr>
        <w:t xml:space="preserve"> N° 11 </w:t>
      </w:r>
      <w:proofErr w:type="spellStart"/>
      <w:r w:rsidRPr="00F6317A">
        <w:rPr>
          <w:rFonts w:ascii="Times New Roman" w:hAnsi="Times New Roman" w:cs="Times New Roman"/>
        </w:rPr>
        <w:t>Fac</w:t>
      </w:r>
      <w:proofErr w:type="spellEnd"/>
      <w:r w:rsidRPr="00F6317A">
        <w:rPr>
          <w:rFonts w:ascii="Times New Roman" w:hAnsi="Times New Roman" w:cs="Times New Roman"/>
        </w:rPr>
        <w:t>.  de Pesquería -  U.N. Agraria 24 p.p.</w:t>
      </w:r>
    </w:p>
    <w:p w:rsidR="00FA7719" w:rsidRDefault="00FA7719" w:rsidP="00FA7719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lang w:val="es-PE"/>
        </w:rPr>
      </w:pPr>
      <w:r w:rsidRPr="009C5F57">
        <w:rPr>
          <w:rFonts w:ascii="Times New Roman" w:hAnsi="Times New Roman" w:cs="Times New Roman"/>
          <w:lang w:val="es-PE"/>
        </w:rPr>
        <w:t>TORO MANUEL, ET TAL. 2009. Aguas continentales Corrientes, ecosistemas lóticos. Centro de Estudios y Experimentación de Obras Públicas (CEDEX), 2 CIMERA Estudios Aplicados S.L., 3 Univ. de Barcelona, 4 Red Control, S.L., 5 Univ. del País Vasco, 6 Univ. de Cantabria, 7 Univ. de Murcia.</w:t>
      </w:r>
    </w:p>
    <w:p w:rsidR="00FA7719" w:rsidRPr="00FA7719" w:rsidRDefault="00FA7719" w:rsidP="00FA7719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lang w:val="es-PE"/>
        </w:rPr>
      </w:pPr>
      <w:r w:rsidRPr="009C5F57">
        <w:rPr>
          <w:rFonts w:ascii="Times New Roman" w:hAnsi="Times New Roman" w:cs="Times New Roman"/>
          <w:bCs/>
          <w:color w:val="111111"/>
          <w:lang w:val="es-PE"/>
        </w:rPr>
        <w:t>Vidal, M., M. Suarez, M. Sánchez y Gómez, R.  2009. Ecología de Aguas Continentales. Prácticas de Limnología. Práctica 10. Redes alimentarias, mecanismos de alimentación y adaptación de los macro invertebrados de las aguas continentales. Universidad Murcia España.</w:t>
      </w:r>
    </w:p>
    <w:p w:rsidR="00FA7719" w:rsidRDefault="00FA7719" w:rsidP="00FA7719">
      <w:pPr>
        <w:spacing w:line="360" w:lineRule="auto"/>
        <w:jc w:val="both"/>
        <w:rPr>
          <w:rFonts w:ascii="Times New Roman" w:hAnsi="Times New Roman" w:cs="Times New Roman"/>
          <w:lang w:val="es-PE"/>
        </w:rPr>
      </w:pPr>
    </w:p>
    <w:p w:rsidR="00FA7719" w:rsidRDefault="00FA7719" w:rsidP="00FA7719">
      <w:pPr>
        <w:spacing w:line="360" w:lineRule="auto"/>
        <w:jc w:val="both"/>
        <w:rPr>
          <w:rFonts w:ascii="Times New Roman" w:hAnsi="Times New Roman" w:cs="Times New Roman"/>
          <w:lang w:val="es-PE"/>
        </w:rPr>
      </w:pPr>
    </w:p>
    <w:p w:rsidR="00FA7719" w:rsidRDefault="00FA7719" w:rsidP="00FA7719">
      <w:pPr>
        <w:spacing w:line="360" w:lineRule="auto"/>
        <w:jc w:val="both"/>
        <w:rPr>
          <w:rFonts w:ascii="Times New Roman" w:hAnsi="Times New Roman" w:cs="Times New Roman"/>
          <w:lang w:val="es-PE"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719" w:rsidRDefault="00FA7719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01" w:rsidRDefault="00353101" w:rsidP="00FA7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3101" w:rsidSect="009E33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7CE3"/>
    <w:multiLevelType w:val="multilevel"/>
    <w:tmpl w:val="A1F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22F85"/>
    <w:multiLevelType w:val="multilevel"/>
    <w:tmpl w:val="23304CBC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5E4288"/>
    <w:multiLevelType w:val="hybridMultilevel"/>
    <w:tmpl w:val="298A2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D76C4"/>
    <w:multiLevelType w:val="hybridMultilevel"/>
    <w:tmpl w:val="103C4182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ED19CF"/>
    <w:multiLevelType w:val="hybridMultilevel"/>
    <w:tmpl w:val="1BC4B0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0B5"/>
    <w:multiLevelType w:val="hybridMultilevel"/>
    <w:tmpl w:val="58B0E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634D"/>
    <w:multiLevelType w:val="hybridMultilevel"/>
    <w:tmpl w:val="9F60D7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21E43"/>
    <w:multiLevelType w:val="multilevel"/>
    <w:tmpl w:val="29F27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D407991"/>
    <w:multiLevelType w:val="hybridMultilevel"/>
    <w:tmpl w:val="E154F492"/>
    <w:lvl w:ilvl="0" w:tplc="E9AAD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B2775"/>
    <w:multiLevelType w:val="hybridMultilevel"/>
    <w:tmpl w:val="BBE48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D4DC6"/>
    <w:multiLevelType w:val="hybridMultilevel"/>
    <w:tmpl w:val="AF3AEE5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3F5A"/>
    <w:multiLevelType w:val="hybridMultilevel"/>
    <w:tmpl w:val="210E8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0411C"/>
    <w:multiLevelType w:val="hybridMultilevel"/>
    <w:tmpl w:val="2FF88C7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A2203"/>
    <w:multiLevelType w:val="hybridMultilevel"/>
    <w:tmpl w:val="E98652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5290A"/>
    <w:multiLevelType w:val="hybridMultilevel"/>
    <w:tmpl w:val="49F0F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D1924"/>
    <w:multiLevelType w:val="hybridMultilevel"/>
    <w:tmpl w:val="7D7694C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3132590"/>
    <w:multiLevelType w:val="hybridMultilevel"/>
    <w:tmpl w:val="3400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0BCE"/>
    <w:multiLevelType w:val="hybridMultilevel"/>
    <w:tmpl w:val="B5122BB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A6ABB"/>
    <w:multiLevelType w:val="multilevel"/>
    <w:tmpl w:val="8872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C74F0"/>
    <w:multiLevelType w:val="hybridMultilevel"/>
    <w:tmpl w:val="C8F26B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1260DF"/>
    <w:multiLevelType w:val="hybridMultilevel"/>
    <w:tmpl w:val="C28624C6"/>
    <w:lvl w:ilvl="0" w:tplc="79D6A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F4C3C"/>
    <w:multiLevelType w:val="hybridMultilevel"/>
    <w:tmpl w:val="61D8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76C14"/>
    <w:multiLevelType w:val="hybridMultilevel"/>
    <w:tmpl w:val="9CECB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D1577"/>
    <w:multiLevelType w:val="hybridMultilevel"/>
    <w:tmpl w:val="6D7C8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23"/>
  </w:num>
  <w:num w:numId="6">
    <w:abstractNumId w:val="12"/>
  </w:num>
  <w:num w:numId="7">
    <w:abstractNumId w:val="4"/>
  </w:num>
  <w:num w:numId="8">
    <w:abstractNumId w:val="13"/>
  </w:num>
  <w:num w:numId="9">
    <w:abstractNumId w:val="17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7"/>
  </w:num>
  <w:num w:numId="15">
    <w:abstractNumId w:val="9"/>
  </w:num>
  <w:num w:numId="16">
    <w:abstractNumId w:val="19"/>
  </w:num>
  <w:num w:numId="17">
    <w:abstractNumId w:val="22"/>
  </w:num>
  <w:num w:numId="18">
    <w:abstractNumId w:val="3"/>
  </w:num>
  <w:num w:numId="19">
    <w:abstractNumId w:val="21"/>
  </w:num>
  <w:num w:numId="20">
    <w:abstractNumId w:val="5"/>
  </w:num>
  <w:num w:numId="21">
    <w:abstractNumId w:val="16"/>
  </w:num>
  <w:num w:numId="22">
    <w:abstractNumId w:val="18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19"/>
    <w:rsid w:val="00014C79"/>
    <w:rsid w:val="00107DF4"/>
    <w:rsid w:val="001A29FC"/>
    <w:rsid w:val="00256B97"/>
    <w:rsid w:val="00327BA5"/>
    <w:rsid w:val="00353101"/>
    <w:rsid w:val="004174A2"/>
    <w:rsid w:val="0049409D"/>
    <w:rsid w:val="00531DE1"/>
    <w:rsid w:val="00580F64"/>
    <w:rsid w:val="005E07F6"/>
    <w:rsid w:val="005E3069"/>
    <w:rsid w:val="006052DA"/>
    <w:rsid w:val="006552CD"/>
    <w:rsid w:val="006D370E"/>
    <w:rsid w:val="008B2E24"/>
    <w:rsid w:val="009D1F56"/>
    <w:rsid w:val="009E3384"/>
    <w:rsid w:val="009E5C36"/>
    <w:rsid w:val="00A073F8"/>
    <w:rsid w:val="00A11DD7"/>
    <w:rsid w:val="00AC74A4"/>
    <w:rsid w:val="00AF5FB4"/>
    <w:rsid w:val="00BE25D2"/>
    <w:rsid w:val="00BF2692"/>
    <w:rsid w:val="00C74148"/>
    <w:rsid w:val="00D820FD"/>
    <w:rsid w:val="00DC132F"/>
    <w:rsid w:val="00DD4AD0"/>
    <w:rsid w:val="00DD5267"/>
    <w:rsid w:val="00DE3DAC"/>
    <w:rsid w:val="00E2017D"/>
    <w:rsid w:val="00E208C0"/>
    <w:rsid w:val="00E65B95"/>
    <w:rsid w:val="00EC2CF3"/>
    <w:rsid w:val="00EE4A3F"/>
    <w:rsid w:val="00EF6059"/>
    <w:rsid w:val="00F300CE"/>
    <w:rsid w:val="00F80819"/>
    <w:rsid w:val="00FA7719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4E4FD6-ACA8-4B7C-9178-B08711F5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1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7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771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719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FA7719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FA7719"/>
    <w:rPr>
      <w:i/>
      <w:iCs/>
    </w:rPr>
  </w:style>
  <w:style w:type="character" w:customStyle="1" w:styleId="st">
    <w:name w:val="st"/>
    <w:basedOn w:val="Fuentedeprrafopredeter"/>
    <w:rsid w:val="00FA7719"/>
  </w:style>
  <w:style w:type="character" w:customStyle="1" w:styleId="f">
    <w:name w:val="f"/>
    <w:basedOn w:val="Fuentedeprrafopredeter"/>
    <w:rsid w:val="00FA7719"/>
  </w:style>
  <w:style w:type="character" w:styleId="nfasis">
    <w:name w:val="Emphasis"/>
    <w:basedOn w:val="Fuentedeprrafopredeter"/>
    <w:uiPriority w:val="20"/>
    <w:qFormat/>
    <w:rsid w:val="00FA7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4856</Words>
  <Characters>26713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helber danilo calderon de los rios</cp:lastModifiedBy>
  <cp:revision>5</cp:revision>
  <dcterms:created xsi:type="dcterms:W3CDTF">2020-08-27T21:32:00Z</dcterms:created>
  <dcterms:modified xsi:type="dcterms:W3CDTF">2020-08-28T03:07:00Z</dcterms:modified>
</cp:coreProperties>
</file>