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C77C99" w:rsidRPr="00C77C99">
        <w:rPr>
          <w:rFonts w:ascii="Times New Roman" w:hAnsi="Times New Roman" w:cs="Times New Roman"/>
          <w:b/>
          <w:sz w:val="28"/>
        </w:rPr>
        <w:t xml:space="preserve">INGENIERÍA </w:t>
      </w:r>
      <w:r w:rsidR="00040FAE">
        <w:rPr>
          <w:rFonts w:ascii="Times New Roman" w:hAnsi="Times New Roman" w:cs="Times New Roman"/>
          <w:b/>
          <w:sz w:val="28"/>
        </w:rPr>
        <w:t>PESQUERA</w:t>
      </w:r>
    </w:p>
    <w:p w:rsidR="004A3DFA" w:rsidRDefault="00C77C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Pr="00C77C99">
        <w:rPr>
          <w:rFonts w:ascii="Times New Roman" w:hAnsi="Times New Roman" w:cs="Times New Roman"/>
          <w:b/>
          <w:sz w:val="28"/>
        </w:rPr>
        <w:t xml:space="preserve">INGENIERÍA </w:t>
      </w:r>
      <w:r w:rsidR="00040FAE">
        <w:rPr>
          <w:rFonts w:ascii="Times New Roman" w:hAnsi="Times New Roman" w:cs="Times New Roman"/>
          <w:b/>
          <w:sz w:val="28"/>
        </w:rPr>
        <w:t>ACUÍCOLA</w:t>
      </w:r>
    </w:p>
    <w:p w:rsidR="004A3DFA" w:rsidRDefault="00431324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24765</wp:posOffset>
                </wp:positionV>
                <wp:extent cx="5390471" cy="1605915"/>
                <wp:effectExtent l="0" t="0" r="20320" b="1333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0471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580E82" w:rsidRPr="00C77C99" w:rsidRDefault="00040F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GEOMETRÍA ANALÍTICA</w:t>
                            </w:r>
                            <w:r w:rsidR="00431324">
                              <w:rPr>
                                <w:b/>
                                <w:sz w:val="44"/>
                              </w:rPr>
                              <w:t xml:space="preserve"> Y </w:t>
                            </w:r>
                            <w:r w:rsidR="00431324" w:rsidRPr="00C77C99">
                              <w:rPr>
                                <w:b/>
                                <w:sz w:val="44"/>
                              </w:rPr>
                              <w:t>ALGEBRA LINEAL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0E82" w:rsidRDefault="00580E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80E82" w:rsidRDefault="00580E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80E82" w:rsidRDefault="00580E8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17.4pt;margin-top:1.95pt;width:424.45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" strokeweight="2pt">
                <v:path arrowok="t"/>
                <v:textbox>
                  <w:txbxContent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580E82" w:rsidRPr="00C77C99" w:rsidRDefault="00040FAE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GEOMETRÍA ANALÍTICA</w:t>
                      </w:r>
                      <w:r w:rsidR="00431324">
                        <w:rPr>
                          <w:b/>
                          <w:sz w:val="44"/>
                        </w:rPr>
                        <w:t xml:space="preserve"> Y </w:t>
                      </w:r>
                      <w:r w:rsidR="00431324" w:rsidRPr="00C77C99">
                        <w:rPr>
                          <w:b/>
                          <w:sz w:val="44"/>
                        </w:rPr>
                        <w:t>ALGEBRA LINEAL</w:t>
                      </w:r>
                    </w:p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0E82" w:rsidRDefault="00580E8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80E82" w:rsidRDefault="00580E8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80E82" w:rsidRDefault="00580E8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Básica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Pr="00431324" w:rsidRDefault="00C77C99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31324"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Pr="00431324" w:rsidRDefault="0043132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31324">
              <w:rPr>
                <w:rFonts w:ascii="Arial Narrow" w:hAnsi="Arial Narrow" w:cs="Arial"/>
                <w:shd w:val="clear" w:color="auto" w:fill="FFFFFF"/>
              </w:rPr>
              <w:t>IAO 1151 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666A5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666A50" w:rsidP="00C77C9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6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Teóricas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 w:rsidR="00C77C99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 w:rsidR="00C77C99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Mo. Alex Fidel Torres Calderón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FA0A4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hAnsi="Arial Narrow"/>
              </w:rPr>
              <w:t>atorresc@unjfsc.edu.pe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C77C9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986172096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666A50" w:rsidRPr="000D70A6" w:rsidRDefault="000D70A6" w:rsidP="00666A50">
      <w:pPr>
        <w:pStyle w:val="Prrafodelista"/>
        <w:spacing w:line="312" w:lineRule="auto"/>
        <w:ind w:left="425"/>
        <w:jc w:val="both"/>
        <w:rPr>
          <w:rFonts w:ascii="Arial Narrow" w:hAnsi="Arial Narrow" w:cs="Arial"/>
          <w:sz w:val="22"/>
        </w:rPr>
      </w:pPr>
      <w:r w:rsidRPr="000D70A6">
        <w:rPr>
          <w:rFonts w:ascii="Arial Narrow" w:eastAsia="MS Mincho" w:hAnsi="Arial Narrow" w:cs="Arial"/>
          <w:sz w:val="22"/>
        </w:rPr>
        <w:t xml:space="preserve">La asignatura corresponde al bloque </w:t>
      </w:r>
      <w:r w:rsidRPr="000D70A6">
        <w:rPr>
          <w:rFonts w:ascii="Arial Narrow" w:eastAsia="MS Mincho" w:hAnsi="Arial Narrow" w:cs="Arial"/>
          <w:sz w:val="22"/>
        </w:rPr>
        <w:t>de Formación</w:t>
      </w:r>
      <w:r w:rsidRPr="000D70A6">
        <w:rPr>
          <w:rFonts w:ascii="Arial Narrow" w:eastAsia="MS Mincho" w:hAnsi="Arial Narrow" w:cs="Arial"/>
          <w:sz w:val="22"/>
        </w:rPr>
        <w:t xml:space="preserve"> Básica _ Área de Matemáticas y Física, siendo de carácter teórico-práctico. Se propone desarrollar en el alumno, competencias que le permitirán </w:t>
      </w:r>
      <w:r w:rsidRPr="000D70A6">
        <w:rPr>
          <w:rFonts w:ascii="Arial Narrow" w:eastAsia="MS Mincho" w:hAnsi="Arial Narrow" w:cs="Arial"/>
          <w:b/>
          <w:sz w:val="22"/>
        </w:rPr>
        <w:t>explicar</w:t>
      </w:r>
      <w:r w:rsidRPr="000D70A6">
        <w:rPr>
          <w:rFonts w:ascii="Arial Narrow" w:eastAsia="MS Mincho" w:hAnsi="Arial Narrow" w:cs="Arial"/>
          <w:sz w:val="22"/>
        </w:rPr>
        <w:t xml:space="preserve"> las figuras geométricas mediante técnicas básicas del análisis matemático y del álgebra en un determinado sistema de coordenadas. Para </w:t>
      </w:r>
      <w:r w:rsidRPr="000D70A6">
        <w:rPr>
          <w:rFonts w:ascii="Arial Narrow" w:eastAsia="MS Mincho" w:hAnsi="Arial Narrow" w:cs="Arial"/>
          <w:b/>
          <w:sz w:val="22"/>
        </w:rPr>
        <w:t>ejecutar</w:t>
      </w:r>
      <w:r w:rsidRPr="000D70A6">
        <w:rPr>
          <w:rFonts w:ascii="Arial Narrow" w:eastAsia="MS Mincho" w:hAnsi="Arial Narrow" w:cs="Arial"/>
          <w:sz w:val="22"/>
        </w:rPr>
        <w:t xml:space="preserve"> múltiples aplicaciones más allá de las </w:t>
      </w:r>
      <w:r w:rsidRPr="000D70A6">
        <w:rPr>
          <w:rFonts w:ascii="Arial Narrow" w:eastAsia="MS Mincho" w:hAnsi="Arial Narrow" w:cs="Arial"/>
          <w:sz w:val="22"/>
        </w:rPr>
        <w:lastRenderedPageBreak/>
        <w:t xml:space="preserve">matemáticas y la ingeniería, y </w:t>
      </w:r>
      <w:r w:rsidRPr="000D70A6">
        <w:rPr>
          <w:rFonts w:ascii="Arial Narrow" w:eastAsia="MS Mincho" w:hAnsi="Arial Narrow" w:cs="Arial"/>
          <w:b/>
          <w:sz w:val="22"/>
        </w:rPr>
        <w:t xml:space="preserve">usarlo </w:t>
      </w:r>
      <w:r w:rsidRPr="000D70A6">
        <w:rPr>
          <w:rFonts w:ascii="Arial Narrow" w:eastAsia="MS Mincho" w:hAnsi="Arial Narrow" w:cs="Arial"/>
          <w:sz w:val="22"/>
        </w:rPr>
        <w:t xml:space="preserve">en la planeación de estrategias y logística en la toma de decisiones. Competencias que coadyuvarán </w:t>
      </w:r>
      <w:r w:rsidR="00892833" w:rsidRPr="000D70A6">
        <w:rPr>
          <w:rFonts w:ascii="Arial Narrow" w:eastAsia="MS Mincho" w:hAnsi="Arial Narrow" w:cs="Arial"/>
          <w:sz w:val="22"/>
        </w:rPr>
        <w:t>al logro del</w:t>
      </w:r>
      <w:r w:rsidRPr="000D70A6">
        <w:rPr>
          <w:rFonts w:ascii="Arial Narrow" w:eastAsia="MS Mincho" w:hAnsi="Arial Narrow" w:cs="Arial"/>
          <w:sz w:val="22"/>
        </w:rPr>
        <w:t xml:space="preserve"> Perfil Profesional formulado en la Carrera Profesional de Ingeniero Acuícola. El curso está planteado para un total de </w:t>
      </w:r>
      <w:r w:rsidRPr="000D70A6">
        <w:rPr>
          <w:rFonts w:ascii="Arial Narrow" w:eastAsia="MS Mincho" w:hAnsi="Arial Narrow" w:cs="Arial"/>
          <w:sz w:val="22"/>
        </w:rPr>
        <w:t>diecisiete semanas</w:t>
      </w:r>
      <w:r w:rsidRPr="000D70A6">
        <w:rPr>
          <w:rFonts w:ascii="Arial Narrow" w:eastAsia="MS Mincho" w:hAnsi="Arial Narrow" w:cs="Arial"/>
          <w:sz w:val="22"/>
        </w:rPr>
        <w:t xml:space="preserve">, en las cuales se </w:t>
      </w:r>
      <w:r w:rsidR="00892833" w:rsidRPr="000D70A6">
        <w:rPr>
          <w:rFonts w:ascii="Arial Narrow" w:eastAsia="MS Mincho" w:hAnsi="Arial Narrow" w:cs="Arial"/>
          <w:sz w:val="22"/>
        </w:rPr>
        <w:t>desarrollan cuatro</w:t>
      </w:r>
      <w:r w:rsidRPr="000D70A6">
        <w:rPr>
          <w:rFonts w:ascii="Arial Narrow" w:eastAsia="MS Mincho" w:hAnsi="Arial Narrow" w:cs="Arial"/>
          <w:sz w:val="22"/>
        </w:rPr>
        <w:t xml:space="preserve"> unidades didácticas, con 28 sesiones teórico-prácticas, que introducen al estudiante desde el punto de vista de la </w:t>
      </w:r>
      <w:r w:rsidR="00892833" w:rsidRPr="000D70A6">
        <w:rPr>
          <w:rFonts w:ascii="Arial Narrow" w:eastAsia="MS Mincho" w:hAnsi="Arial Narrow" w:cs="Arial"/>
          <w:sz w:val="22"/>
        </w:rPr>
        <w:t>geometría analítica</w:t>
      </w:r>
      <w:r w:rsidRPr="000D70A6">
        <w:rPr>
          <w:rFonts w:ascii="Arial Narrow" w:eastAsia="MS Mincho" w:hAnsi="Arial Narrow" w:cs="Arial"/>
          <w:sz w:val="22"/>
        </w:rPr>
        <w:t xml:space="preserve"> y algebra lineal a la tecnología acuícola</w:t>
      </w:r>
      <w:r w:rsidR="00666A50" w:rsidRPr="000D70A6">
        <w:rPr>
          <w:rFonts w:ascii="Arial Narrow" w:hAnsi="Arial Narrow" w:cs="Arial"/>
          <w:sz w:val="22"/>
        </w:rPr>
        <w:t xml:space="preserve">. </w:t>
      </w:r>
    </w:p>
    <w:p w:rsidR="0046116C" w:rsidRPr="0046116C" w:rsidRDefault="0046116C" w:rsidP="00666A50">
      <w:pPr>
        <w:pStyle w:val="Prrafodelista"/>
        <w:ind w:left="284"/>
        <w:jc w:val="both"/>
        <w:rPr>
          <w:rFonts w:ascii="Arial Narrow" w:hAnsi="Arial Narrow"/>
        </w:rPr>
      </w:pPr>
    </w:p>
    <w:p w:rsidR="004A3DFA" w:rsidRDefault="004A3DFA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666A50" w:rsidTr="001C444B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666A50" w:rsidRDefault="00666A50" w:rsidP="00666A5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666A50" w:rsidRDefault="00666A50" w:rsidP="00666A5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66A50" w:rsidRPr="00666A50" w:rsidRDefault="00666A50" w:rsidP="00666A50">
            <w:pPr>
              <w:tabs>
                <w:tab w:val="num" w:pos="30"/>
              </w:tabs>
              <w:ind w:left="30"/>
              <w:jc w:val="center"/>
              <w:rPr>
                <w:rFonts w:ascii="Arial Narrow" w:hAnsi="Arial Narrow" w:cs="Arial"/>
              </w:rPr>
            </w:pPr>
            <w:r w:rsidRPr="00666A50">
              <w:rPr>
                <w:rFonts w:ascii="Arial Narrow" w:hAnsi="Arial Narrow" w:cs="Arial"/>
              </w:rPr>
              <w:t>Ante situaciones problemáticas resuelve un arreglo ordenado y sistemático siguiendo los conceptos y principios de las matrices o determinantes.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6A50" w:rsidRPr="00666A50" w:rsidRDefault="00666A50" w:rsidP="00666A50">
            <w:pPr>
              <w:jc w:val="center"/>
              <w:rPr>
                <w:rFonts w:ascii="Arial Narrow" w:hAnsi="Arial Narrow" w:cs="Arial"/>
              </w:rPr>
            </w:pPr>
            <w:r w:rsidRPr="00666A50">
              <w:rPr>
                <w:rFonts w:ascii="Arial Narrow" w:hAnsi="Arial Narrow" w:cs="Arial"/>
              </w:rPr>
              <w:t>MATRICES Y SISTEMAS DE ECUACIONES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66A50" w:rsidRDefault="00666A50" w:rsidP="00666A5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666A50" w:rsidTr="001C444B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66A50" w:rsidRDefault="00666A50" w:rsidP="00666A5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666A50" w:rsidRDefault="00666A50" w:rsidP="00666A5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66A50" w:rsidRPr="00666A50" w:rsidRDefault="00666A50" w:rsidP="00666A50">
            <w:pPr>
              <w:tabs>
                <w:tab w:val="num" w:pos="30"/>
              </w:tabs>
              <w:spacing w:before="40"/>
              <w:ind w:left="30"/>
              <w:jc w:val="center"/>
              <w:rPr>
                <w:rFonts w:ascii="Arial Narrow" w:hAnsi="Arial Narrow" w:cs="Arial"/>
              </w:rPr>
            </w:pPr>
            <w:r w:rsidRPr="00666A50">
              <w:rPr>
                <w:rFonts w:ascii="Arial Narrow" w:hAnsi="Arial Narrow"/>
              </w:rPr>
              <w:t>Interpreta, formula, resuelve problemas de la realidad utilizando los conocimientos vertidos sobre los vectores, manifestando flexibilidad en ella así como perseverancia en su desarrollo personal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6A50" w:rsidRPr="00666A50" w:rsidRDefault="00666A50" w:rsidP="00666A50">
            <w:pPr>
              <w:jc w:val="center"/>
              <w:rPr>
                <w:rFonts w:ascii="Arial Narrow" w:hAnsi="Arial Narrow" w:cs="Arial"/>
              </w:rPr>
            </w:pPr>
            <w:r w:rsidRPr="00666A50">
              <w:rPr>
                <w:rFonts w:ascii="Arial Narrow" w:hAnsi="Arial Narrow" w:cs="Arial"/>
              </w:rPr>
              <w:t>VECTORES EN EL PLANO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66A50" w:rsidRDefault="00666A50" w:rsidP="00666A5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666A50" w:rsidTr="001C444B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66A50" w:rsidRDefault="00666A50" w:rsidP="00666A5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666A50" w:rsidRDefault="00666A50" w:rsidP="00666A5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66A50" w:rsidRPr="00666A50" w:rsidRDefault="00666A50" w:rsidP="00666A50">
            <w:pPr>
              <w:jc w:val="center"/>
              <w:rPr>
                <w:rFonts w:ascii="Arial Narrow" w:hAnsi="Arial Narrow" w:cs="Arial"/>
              </w:rPr>
            </w:pPr>
            <w:r w:rsidRPr="00666A50">
              <w:rPr>
                <w:rFonts w:ascii="Arial Narrow" w:hAnsi="Arial Narrow"/>
              </w:rPr>
              <w:t>Interpreta, formula resuelve problemas de la realidad utilizando los conceptos de rectas en el plano, tanto en un concepto particular como general.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6A50" w:rsidRPr="00666A50" w:rsidRDefault="00666A50" w:rsidP="00666A50">
            <w:pPr>
              <w:jc w:val="center"/>
              <w:rPr>
                <w:rFonts w:ascii="Arial Narrow" w:hAnsi="Arial Narrow" w:cs="Arial"/>
              </w:rPr>
            </w:pPr>
            <w:r w:rsidRPr="00666A50">
              <w:rPr>
                <w:rFonts w:ascii="Arial Narrow" w:hAnsi="Arial Narrow" w:cs="Arial"/>
              </w:rPr>
              <w:t>LA RECTA Y SUS APLICACIONES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66A50" w:rsidRDefault="00666A50" w:rsidP="00666A5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666A50" w:rsidTr="001C444B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66A50" w:rsidRDefault="00666A50" w:rsidP="00666A5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666A50" w:rsidRDefault="00666A50" w:rsidP="00666A5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66A50" w:rsidRPr="00666A50" w:rsidRDefault="00666A50" w:rsidP="00666A50">
            <w:pPr>
              <w:jc w:val="center"/>
              <w:rPr>
                <w:rFonts w:ascii="Arial Narrow" w:hAnsi="Arial Narrow" w:cs="Arial"/>
              </w:rPr>
            </w:pPr>
            <w:r w:rsidRPr="00666A50">
              <w:rPr>
                <w:rFonts w:ascii="Arial Narrow" w:hAnsi="Arial Narrow"/>
              </w:rPr>
              <w:t>Define y explica los conceptos básicos de la geometría analítica y de superficies mediante un manejo científico valorando su aplicación a situaciones reales de su especialidad.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6A50" w:rsidRPr="00666A50" w:rsidRDefault="00666A50" w:rsidP="00666A50">
            <w:pPr>
              <w:jc w:val="center"/>
              <w:rPr>
                <w:rFonts w:ascii="Arial Narrow" w:hAnsi="Arial Narrow" w:cs="Arial"/>
              </w:rPr>
            </w:pPr>
            <w:r w:rsidRPr="00666A50">
              <w:rPr>
                <w:rFonts w:ascii="Arial Narrow" w:hAnsi="Arial Narrow" w:cs="Arial"/>
              </w:rPr>
              <w:t xml:space="preserve">GEOMETRÍA ANALÍTICA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66A50" w:rsidRDefault="00666A50" w:rsidP="00666A5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1C444B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Aplica diversas propiedades de matrices en la solución de problema.</w:t>
            </w:r>
          </w:p>
        </w:tc>
      </w:tr>
      <w:tr w:rsidR="001C444B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C444B" w:rsidRDefault="001C444B" w:rsidP="001C44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C444B" w:rsidRPr="001C444B" w:rsidRDefault="001C444B" w:rsidP="00666A50">
            <w:pPr>
              <w:spacing w:after="0" w:line="240" w:lineRule="auto"/>
              <w:rPr>
                <w:rFonts w:ascii="Arial Narrow" w:hAnsi="Arial Narrow"/>
              </w:rPr>
            </w:pPr>
            <w:r w:rsidRPr="001C444B">
              <w:rPr>
                <w:rFonts w:ascii="Arial Narrow" w:hAnsi="Arial Narrow"/>
              </w:rPr>
              <w:t>Compara diferentes propiedades utilizadas para el cálculo de una matriz.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Construye matrices y encuentra la inversa de una matriz.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Encuentra el determinante de una matriz usando métodos o propiedades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 xml:space="preserve">Resuelve problemas que involucran Sistemas de Ecuaciones Lineales. 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Aplica los Sistemas de Ecuaciones Lineales en problemas de Programación Lineal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Resuelve problemas usando vectores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Calcula el área del paralelogramo y del triángulo aplicando producto escalar.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b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Determina la Independencia y Dependencia Lineal de vectores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b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Resuelve problemas usando los conceptos básicos de geometría analítica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Reconoce las ecuaciones de la recta y sus componentes.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Aplica los conceptos de la Recta en situaciones problemáticas del contexto real.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Realiza con exactitud rotaciones y traslaciones en el plano cartesiano.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Construye con precisión las gráficas de Circunferencias y Elipses.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Construye con precisión las gráficas de Parábolas e Hipérbolas.</w:t>
            </w:r>
          </w:p>
        </w:tc>
      </w:tr>
      <w:tr w:rsidR="00666A50" w:rsidTr="001C444B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50" w:rsidRDefault="00666A50" w:rsidP="00666A5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50" w:rsidRPr="00666A50" w:rsidRDefault="00666A50" w:rsidP="00666A50">
            <w:pPr>
              <w:pStyle w:val="Prrafodelista"/>
              <w:spacing w:line="240" w:lineRule="auto"/>
              <w:ind w:left="0"/>
              <w:contextualSpacing w:val="0"/>
              <w:rPr>
                <w:rFonts w:ascii="Arial Narrow" w:hAnsi="Arial Narrow"/>
                <w:sz w:val="22"/>
              </w:rPr>
            </w:pPr>
            <w:r w:rsidRPr="00666A50">
              <w:rPr>
                <w:rFonts w:ascii="Arial Narrow" w:hAnsi="Arial Narrow"/>
                <w:sz w:val="22"/>
              </w:rPr>
              <w:t>Resuelve satisfactoriamente ecuaciones de segundo grado en dos variables</w:t>
            </w:r>
          </w:p>
        </w:tc>
      </w:tr>
    </w:tbl>
    <w:p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:rsidTr="001C444B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A31CBF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66A50" w:rsidRPr="00666A50">
              <w:rPr>
                <w:rFonts w:ascii="Arial Narrow" w:hAnsi="Arial Narrow" w:cs="Arial"/>
              </w:rPr>
              <w:t>Ante situaciones problemáticas resuelve un arreglo ordenado y sistemático siguiendo los conceptos y principios de las matrices o determinantes.</w:t>
            </w:r>
          </w:p>
        </w:tc>
      </w:tr>
      <w:tr w:rsidR="004A3DFA" w:rsidTr="001C444B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A31CB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1C444B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1C444B" w:rsidTr="001C444B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Default="001C444B" w:rsidP="001C44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444B" w:rsidRPr="001C444B" w:rsidRDefault="001C444B" w:rsidP="001C444B">
            <w:pPr>
              <w:pStyle w:val="Prrafodelista"/>
              <w:spacing w:line="276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1C444B">
              <w:rPr>
                <w:rFonts w:ascii="Arial Narrow" w:hAnsi="Arial Narrow"/>
                <w:sz w:val="22"/>
              </w:rPr>
              <w:t>Matrices.-</w:t>
            </w:r>
            <w:proofErr w:type="gramEnd"/>
            <w:r w:rsidR="00892833">
              <w:rPr>
                <w:rFonts w:ascii="Arial Narrow" w:hAnsi="Arial Narrow"/>
                <w:sz w:val="22"/>
              </w:rPr>
              <w:t xml:space="preserve"> </w:t>
            </w:r>
            <w:r w:rsidRPr="001C444B">
              <w:rPr>
                <w:rFonts w:ascii="Arial Narrow" w:hAnsi="Arial Narrow"/>
                <w:sz w:val="22"/>
              </w:rPr>
              <w:t>operaciones aplican la solución de Sistema de Ecuaciones Lineales.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proofErr w:type="gramStart"/>
            <w:r w:rsidRPr="001C444B">
              <w:rPr>
                <w:rFonts w:ascii="Arial Narrow" w:hAnsi="Arial Narrow"/>
                <w:sz w:val="22"/>
              </w:rPr>
              <w:t>Determinantes.-</w:t>
            </w:r>
            <w:proofErr w:type="gramEnd"/>
            <w:r w:rsidR="0089283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1C444B">
              <w:rPr>
                <w:rFonts w:ascii="Arial Narrow" w:hAnsi="Arial Narrow"/>
                <w:sz w:val="22"/>
              </w:rPr>
              <w:t>Prop</w:t>
            </w:r>
            <w:proofErr w:type="spellEnd"/>
            <w:r w:rsidRPr="001C444B">
              <w:rPr>
                <w:rFonts w:ascii="Arial Narrow" w:hAnsi="Arial Narrow"/>
                <w:sz w:val="22"/>
              </w:rPr>
              <w:t xml:space="preserve">. Método de </w:t>
            </w:r>
            <w:proofErr w:type="spellStart"/>
            <w:r w:rsidRPr="001C444B">
              <w:rPr>
                <w:rFonts w:ascii="Arial Narrow" w:hAnsi="Arial Narrow"/>
                <w:sz w:val="22"/>
              </w:rPr>
              <w:t>Cramer</w:t>
            </w:r>
            <w:proofErr w:type="spellEnd"/>
            <w:r w:rsidRPr="001C444B">
              <w:rPr>
                <w:rFonts w:ascii="Arial Narrow" w:hAnsi="Arial Narrow"/>
                <w:sz w:val="22"/>
              </w:rPr>
              <w:t>.</w:t>
            </w:r>
          </w:p>
          <w:p w:rsid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 xml:space="preserve">Sistema con 2-3-4 </w:t>
            </w:r>
            <w:proofErr w:type="gramStart"/>
            <w:r w:rsidRPr="001C444B">
              <w:rPr>
                <w:rFonts w:ascii="Arial Narrow" w:hAnsi="Arial Narrow"/>
                <w:sz w:val="22"/>
              </w:rPr>
              <w:t>incógnitas.-</w:t>
            </w:r>
            <w:proofErr w:type="gramEnd"/>
            <w:r w:rsidRPr="001C444B">
              <w:rPr>
                <w:rFonts w:ascii="Arial Narrow" w:hAnsi="Arial Narrow"/>
                <w:sz w:val="22"/>
              </w:rPr>
              <w:t xml:space="preserve">eliminación de GAUSS. </w:t>
            </w:r>
          </w:p>
          <w:p w:rsidR="00054B9A" w:rsidRPr="001C444B" w:rsidRDefault="00054B9A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Casos de uso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444B" w:rsidRPr="001C444B" w:rsidRDefault="001C444B" w:rsidP="001C444B">
            <w:pPr>
              <w:pStyle w:val="Prrafodelista"/>
              <w:spacing w:line="276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Conoce operaciones con matrices.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Resuelve sistema de Ecuaciones Lineales usando procedimientos expuestos.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 xml:space="preserve">Conoce métodos: </w:t>
            </w:r>
            <w:proofErr w:type="spellStart"/>
            <w:r w:rsidRPr="001C444B">
              <w:rPr>
                <w:rFonts w:ascii="Arial Narrow" w:hAnsi="Arial Narrow"/>
                <w:sz w:val="22"/>
              </w:rPr>
              <w:t>cramér</w:t>
            </w:r>
            <w:proofErr w:type="spellEnd"/>
            <w:r w:rsidRPr="001C444B">
              <w:rPr>
                <w:rFonts w:ascii="Arial Narrow" w:hAnsi="Arial Narrow"/>
                <w:sz w:val="22"/>
              </w:rPr>
              <w:t>-GAUSS matriz inversa.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444B" w:rsidRPr="001C444B" w:rsidRDefault="001C444B" w:rsidP="001C444B">
            <w:pPr>
              <w:pStyle w:val="Prrafodelista"/>
              <w:spacing w:line="276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Comparte conocimientos con su equipo de trabajo y discute los resultados.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Comprende la importancia de las matrices en los sistemas lineales.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 xml:space="preserve">Expone y sustenta su trabajo individual.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1C444B" w:rsidRPr="001C444B" w:rsidRDefault="001C444B" w:rsidP="001C444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1C444B" w:rsidRPr="001C444B" w:rsidRDefault="001C444B" w:rsidP="001C444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1C444B" w:rsidRPr="001C444B" w:rsidRDefault="001C444B" w:rsidP="001C444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1C444B" w:rsidRPr="001C444B" w:rsidRDefault="001C444B" w:rsidP="001C444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1C444B" w:rsidRPr="001C444B" w:rsidRDefault="001C444B" w:rsidP="001C444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1C444B" w:rsidRPr="001C444B" w:rsidRDefault="001C444B" w:rsidP="001C444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1C444B" w:rsidRPr="001C444B" w:rsidRDefault="001C444B" w:rsidP="001C444B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C444B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1C444B" w:rsidRPr="001C444B" w:rsidRDefault="001C444B" w:rsidP="001C444B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C444B" w:rsidRPr="001C444B" w:rsidRDefault="001C444B" w:rsidP="001C44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444B" w:rsidRPr="001C444B" w:rsidRDefault="001C444B" w:rsidP="001C444B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1C444B">
              <w:rPr>
                <w:rFonts w:ascii="Arial Narrow" w:hAnsi="Arial Narrow"/>
                <w:sz w:val="22"/>
              </w:rPr>
              <w:t>Explica e interpreta los resultados numéricos obtenidos para problema.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sz w:val="22"/>
                <w:lang w:val="es-ES" w:eastAsia="es-PE"/>
              </w:rPr>
            </w:pPr>
            <w:r w:rsidRPr="001C444B">
              <w:rPr>
                <w:rFonts w:ascii="Arial Narrow" w:hAnsi="Arial Narrow"/>
                <w:sz w:val="22"/>
              </w:rPr>
              <w:t>Opera con matrices y determinantes.</w:t>
            </w:r>
          </w:p>
          <w:p w:rsidR="001C444B" w:rsidRPr="001C444B" w:rsidRDefault="001C444B" w:rsidP="001C444B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sz w:val="22"/>
                <w:lang w:val="es-ES" w:eastAsia="es-PE"/>
              </w:rPr>
            </w:pPr>
            <w:r w:rsidRPr="001C444B">
              <w:rPr>
                <w:rFonts w:ascii="Arial Narrow" w:hAnsi="Arial Narrow"/>
                <w:sz w:val="22"/>
              </w:rPr>
              <w:t>Propone un procedimiento o método para resolver un problema.</w:t>
            </w:r>
          </w:p>
        </w:tc>
      </w:tr>
      <w:tr w:rsidR="004A3DFA" w:rsidTr="001C444B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1C444B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1C444B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:rsidTr="00A31CBF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7750C" w:rsidRPr="00C7750C">
              <w:rPr>
                <w:rFonts w:ascii="Arial Narrow" w:hAnsi="Arial Narrow" w:cs="Arial"/>
              </w:rPr>
              <w:t>Frente a problemas de un contexto real i</w:t>
            </w:r>
            <w:r w:rsidR="00C7750C" w:rsidRPr="00C7750C">
              <w:rPr>
                <w:rFonts w:ascii="Arial Narrow" w:hAnsi="Arial Narrow"/>
              </w:rPr>
              <w:t>nterpreta, formula, resuelve problemas de la realidad utilizando los conocimientos vertidos sobre los vectores, manifestando flexibilidad en ella así como perseverancia en su desarrollo personal</w:t>
            </w:r>
          </w:p>
        </w:tc>
      </w:tr>
      <w:tr w:rsidR="004A3DFA" w:rsidTr="00A31CBF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A31CBF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31CBF" w:rsidTr="00A31CBF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Vectores en el plano cartesiano y aplicaciones.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 xml:space="preserve">Vectores en el espacio </w:t>
            </w:r>
            <w:proofErr w:type="gramStart"/>
            <w:r w:rsidRPr="00A31CBF">
              <w:rPr>
                <w:rFonts w:ascii="Arial Narrow" w:hAnsi="Arial Narrow"/>
                <w:sz w:val="22"/>
              </w:rPr>
              <w:t>tridimensional.-</w:t>
            </w:r>
            <w:proofErr w:type="gramEnd"/>
            <w:r w:rsidRPr="00A31CBF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A31CBF">
              <w:rPr>
                <w:rFonts w:ascii="Arial Narrow" w:hAnsi="Arial Narrow"/>
                <w:sz w:val="22"/>
              </w:rPr>
              <w:t>prop</w:t>
            </w:r>
            <w:proofErr w:type="spellEnd"/>
            <w:r w:rsidRPr="00A31CBF">
              <w:rPr>
                <w:rFonts w:ascii="Arial Narrow" w:hAnsi="Arial Narrow"/>
                <w:sz w:val="22"/>
              </w:rPr>
              <w:t>. Y Aplicaciones.</w:t>
            </w:r>
          </w:p>
          <w:p w:rsid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 xml:space="preserve">Ecuación </w:t>
            </w:r>
            <w:proofErr w:type="spellStart"/>
            <w:r w:rsidRPr="00A31CBF">
              <w:rPr>
                <w:rFonts w:ascii="Arial Narrow" w:hAnsi="Arial Narrow"/>
                <w:sz w:val="22"/>
              </w:rPr>
              <w:t>Vect</w:t>
            </w:r>
            <w:proofErr w:type="spellEnd"/>
            <w:r w:rsidRPr="00A31CBF">
              <w:rPr>
                <w:rFonts w:ascii="Arial Narrow" w:hAnsi="Arial Narrow"/>
                <w:sz w:val="22"/>
              </w:rPr>
              <w:t>. de rectas y planos Inter-secciones.</w:t>
            </w:r>
          </w:p>
          <w:p w:rsidR="00054B9A" w:rsidRPr="00A31CBF" w:rsidRDefault="00054B9A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Casos de uso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Conoce operaciones con vectores.</w:t>
            </w:r>
          </w:p>
          <w:p w:rsidR="00A31CBF" w:rsidRPr="00A31CBF" w:rsidRDefault="00892833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Resuelve problemas</w:t>
            </w:r>
            <w:r w:rsidR="00A31CBF" w:rsidRPr="00A31CBF">
              <w:rPr>
                <w:rFonts w:ascii="Arial Narrow" w:hAnsi="Arial Narrow"/>
                <w:sz w:val="22"/>
              </w:rPr>
              <w:t xml:space="preserve"> geométricos usando procedimientos expuestos.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Conoce definiciones y métodos para problemas sobre rectas y planos.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Comparte con su equipo de trabajo conocimientos y discute los resultados.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Comprende la importancia de los vectores en geometría y calculo.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Expone y sustenta su trabajo individual.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31CBF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A31CBF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Explica e interpreta los resultados numéricos obtenidos para un problema.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sz w:val="22"/>
                <w:lang w:val="es-ES" w:eastAsia="es-PE"/>
              </w:rPr>
            </w:pPr>
            <w:r w:rsidRPr="00A31CBF">
              <w:rPr>
                <w:rFonts w:ascii="Arial Narrow" w:hAnsi="Arial Narrow"/>
                <w:sz w:val="22"/>
              </w:rPr>
              <w:t>Usa con propiedad los vectores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sz w:val="22"/>
                <w:lang w:val="es-ES" w:eastAsia="es-PE"/>
              </w:rPr>
            </w:pPr>
            <w:r w:rsidRPr="00A31CBF">
              <w:rPr>
                <w:rFonts w:ascii="Arial Narrow" w:hAnsi="Arial Narrow"/>
                <w:sz w:val="22"/>
              </w:rPr>
              <w:t>Dado un problema propone un método o procedimiento para resolverlo</w:t>
            </w:r>
          </w:p>
        </w:tc>
      </w:tr>
      <w:tr w:rsidR="004A3DFA" w:rsidTr="00A31CBF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A31CBF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A31CBF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4"/>
        <w:gridCol w:w="559"/>
        <w:gridCol w:w="1850"/>
        <w:gridCol w:w="2407"/>
        <w:gridCol w:w="598"/>
        <w:gridCol w:w="1889"/>
        <w:gridCol w:w="2260"/>
      </w:tblGrid>
      <w:tr w:rsidR="004A3DFA" w:rsidTr="00A31CBF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7750C" w:rsidRPr="00C7750C">
              <w:rPr>
                <w:rFonts w:ascii="Arial Narrow" w:hAnsi="Arial Narrow" w:cstheme="minorHAnsi"/>
              </w:rPr>
              <w:t>Ante situaciones problemáticas resuelve un arreglo ordenado y sistemático siguiendo los conceptos y principios de las matrices o los determinantes</w:t>
            </w:r>
          </w:p>
        </w:tc>
      </w:tr>
      <w:tr w:rsidR="004A3DFA" w:rsidTr="00A31CBF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A31CBF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31CBF" w:rsidTr="00A31CBF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B91E10" w:rsidRDefault="00B91E10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La recta en el plano, formas: vectorial, paramétrica, general y segmentaria, interpretación geométrica</w:t>
            </w:r>
            <w:r w:rsidR="00A31CBF" w:rsidRPr="00B91E10">
              <w:rPr>
                <w:rFonts w:ascii="Arial Narrow" w:hAnsi="Arial Narrow"/>
                <w:sz w:val="22"/>
              </w:rPr>
              <w:t>.</w:t>
            </w:r>
          </w:p>
          <w:p w:rsidR="00B91E10" w:rsidRPr="00B91E10" w:rsidRDefault="00B91E10" w:rsidP="00B91E10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 w:cstheme="minorHAnsi"/>
                <w:sz w:val="22"/>
              </w:rPr>
              <w:t>Posiciones relativas y ángulo entre rectas, distancia entre un punto y una recta. Familia de rectas</w:t>
            </w:r>
          </w:p>
          <w:p w:rsidR="00B91E10" w:rsidRPr="00B91E10" w:rsidRDefault="00B91E10" w:rsidP="00B91E10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 w:cs="Arial"/>
                <w:sz w:val="22"/>
              </w:rPr>
              <w:t>Aplicaciones de la Recta a la ingeniería y la Gestión empresarial</w:t>
            </w:r>
            <w:r w:rsidRPr="00B91E10">
              <w:rPr>
                <w:rFonts w:ascii="Arial Narrow" w:hAnsi="Arial Narrow"/>
                <w:sz w:val="22"/>
              </w:rPr>
              <w:t xml:space="preserve"> </w:t>
            </w:r>
          </w:p>
          <w:p w:rsidR="00A31CBF" w:rsidRPr="00A31CBF" w:rsidRDefault="00B91E10" w:rsidP="00B91E10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La Circunferencia y la Elipse ecuaciones, familias, tangentes y aplicaciones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B91E10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B91E10" w:rsidRPr="00B91E10" w:rsidRDefault="00B91E10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Identifica las propiedades de la ecuación de la recta para describirla, resolver problemas</w:t>
            </w:r>
            <w:r>
              <w:rPr>
                <w:rFonts w:ascii="Arial Narrow" w:hAnsi="Arial Narrow"/>
                <w:sz w:val="22"/>
              </w:rPr>
              <w:t>.</w:t>
            </w:r>
          </w:p>
          <w:p w:rsidR="00B91E10" w:rsidRPr="00B91E10" w:rsidRDefault="00B91E10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 xml:space="preserve">Aplica las formas e la ecuación de la recta en la resolución de problemas </w:t>
            </w:r>
          </w:p>
          <w:p w:rsidR="00A31CBF" w:rsidRPr="00B91E10" w:rsidRDefault="00B91E10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Aplica las formas e la ecuación de la circunferencia en la resolución de problemas</w:t>
            </w:r>
            <w:r w:rsidR="00A31CBF" w:rsidRPr="00B91E10">
              <w:rPr>
                <w:rFonts w:ascii="Arial Narrow" w:hAnsi="Arial Narrow"/>
                <w:sz w:val="22"/>
              </w:rPr>
              <w:t>.</w:t>
            </w:r>
          </w:p>
          <w:p w:rsidR="00A31CBF" w:rsidRPr="00B91E10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Resuelve problemas.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B91E10" w:rsidRDefault="00B91E10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 xml:space="preserve">Demuestra orden y disciplina en las actividades dentro de </w:t>
            </w:r>
            <w:proofErr w:type="gramStart"/>
            <w:r w:rsidRPr="00B91E10">
              <w:rPr>
                <w:rFonts w:ascii="Arial Narrow" w:hAnsi="Arial Narrow"/>
                <w:sz w:val="22"/>
              </w:rPr>
              <w:t>aula.</w:t>
            </w:r>
            <w:r w:rsidR="00A31CBF" w:rsidRPr="00B91E10">
              <w:rPr>
                <w:rFonts w:ascii="Arial Narrow" w:hAnsi="Arial Narrow"/>
                <w:sz w:val="22"/>
              </w:rPr>
              <w:t>.</w:t>
            </w:r>
            <w:proofErr w:type="gramEnd"/>
          </w:p>
          <w:p w:rsidR="00A31CBF" w:rsidRPr="00B91E10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Comprende la importancia de esta estructura Algebraica llamada: Espacio Vectorial.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Expone y sustenta su trabajo individual</w:t>
            </w:r>
            <w:r w:rsidRPr="00A31CB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lang w:eastAsia="es-PE"/>
              </w:rPr>
              <w:t>Expositiva (Docente/Alumno)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lang w:eastAsia="es-PE"/>
              </w:rPr>
            </w:pPr>
            <w:r w:rsidRPr="00A31CBF">
              <w:rPr>
                <w:rFonts w:ascii="Arial Narrow" w:eastAsia="Times New Roman" w:hAnsi="Arial Narrow"/>
                <w:lang w:eastAsia="es-PE"/>
              </w:rPr>
              <w:t xml:space="preserve">Uso del Google </w:t>
            </w:r>
            <w:proofErr w:type="spellStart"/>
            <w:r w:rsidRPr="00A31CBF">
              <w:rPr>
                <w:rFonts w:ascii="Arial Narrow" w:eastAsia="Times New Roman" w:hAnsi="Arial Narrow"/>
                <w:lang w:eastAsia="es-PE"/>
              </w:rPr>
              <w:t>Meet</w:t>
            </w:r>
            <w:proofErr w:type="spellEnd"/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lang w:eastAsia="es-PE"/>
              </w:rPr>
              <w:t>Debate dirigido (Discusiones)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lang w:eastAsia="es-PE"/>
              </w:rPr>
            </w:pPr>
            <w:r w:rsidRPr="00A31CBF">
              <w:rPr>
                <w:rFonts w:ascii="Arial Narrow" w:eastAsia="Times New Roman" w:hAnsi="Arial Narrow"/>
                <w:lang w:eastAsia="es-PE"/>
              </w:rPr>
              <w:t>Foros, Chat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lang w:eastAsia="es-PE"/>
              </w:rPr>
              <w:t>Lecturas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lang w:eastAsia="es-PE"/>
              </w:rPr>
            </w:pPr>
            <w:r w:rsidRPr="00A31CBF">
              <w:rPr>
                <w:rFonts w:ascii="Arial Narrow" w:eastAsia="Times New Roman" w:hAnsi="Arial Narrow"/>
                <w:lang w:eastAsia="es-PE"/>
              </w:rPr>
              <w:t>Uso de repositorios digitales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lang w:eastAsia="es-PE"/>
              </w:rPr>
            </w:pPr>
            <w:r w:rsidRPr="00A31CBF">
              <w:rPr>
                <w:rFonts w:ascii="Arial Narrow" w:eastAsia="Times New Roman" w:hAnsi="Arial Narrow"/>
                <w:b/>
                <w:lang w:eastAsia="es-PE"/>
              </w:rPr>
              <w:t>Lluvia de ideas (Saberes previos)</w:t>
            </w:r>
          </w:p>
          <w:p w:rsidR="00A31CBF" w:rsidRP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lang w:eastAsia="es-PE"/>
              </w:rPr>
            </w:pPr>
            <w:r w:rsidRPr="00A31CBF">
              <w:rPr>
                <w:rFonts w:ascii="Arial Narrow" w:eastAsia="Times New Roman" w:hAnsi="Arial Narrow"/>
                <w:lang w:eastAsia="es-PE"/>
              </w:rPr>
              <w:t>Foros, Chat</w:t>
            </w:r>
          </w:p>
          <w:p w:rsidR="00A31CBF" w:rsidRP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lang w:eastAsia="es-PE"/>
              </w:rPr>
            </w:pP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A31CBF" w:rsidRDefault="00A31CBF" w:rsidP="00580E82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214" w:hanging="173"/>
              <w:jc w:val="both"/>
              <w:rPr>
                <w:rFonts w:ascii="Arial Narrow" w:eastAsia="Times New Roman" w:hAnsi="Arial Narrow"/>
                <w:b/>
                <w:sz w:val="22"/>
                <w:lang w:val="es-ES" w:eastAsia="es-PE"/>
              </w:rPr>
            </w:pPr>
            <w:proofErr w:type="gramStart"/>
            <w:r w:rsidRPr="00A31CBF">
              <w:rPr>
                <w:rFonts w:ascii="Arial Narrow" w:hAnsi="Arial Narrow"/>
                <w:sz w:val="22"/>
              </w:rPr>
              <w:t>Explica  e</w:t>
            </w:r>
            <w:proofErr w:type="gramEnd"/>
            <w:r w:rsidRPr="00A31CBF">
              <w:rPr>
                <w:rFonts w:ascii="Arial Narrow" w:hAnsi="Arial Narrow"/>
                <w:sz w:val="22"/>
              </w:rPr>
              <w:t xml:space="preserve"> interpreta los resultados numéricos obtenidos para un problema.</w:t>
            </w:r>
          </w:p>
          <w:p w:rsidR="00A31CBF" w:rsidRPr="00A31CBF" w:rsidRDefault="00A31CBF" w:rsidP="00580E82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214" w:hanging="173"/>
              <w:jc w:val="both"/>
              <w:rPr>
                <w:rFonts w:ascii="Arial Narrow" w:eastAsia="Times New Roman" w:hAnsi="Arial Narrow"/>
                <w:b/>
                <w:sz w:val="22"/>
                <w:lang w:val="es-ES" w:eastAsia="es-PE"/>
              </w:rPr>
            </w:pPr>
            <w:r w:rsidRPr="00A31CBF">
              <w:rPr>
                <w:rFonts w:ascii="Arial Narrow" w:hAnsi="Arial Narrow"/>
                <w:sz w:val="22"/>
              </w:rPr>
              <w:t>Dado un problema; propone un método o procedimiento para plantear su solución.</w:t>
            </w:r>
          </w:p>
          <w:p w:rsidR="00A31CBF" w:rsidRPr="00A31CBF" w:rsidRDefault="00A31CBF" w:rsidP="00A31CBF">
            <w:pPr>
              <w:spacing w:after="0"/>
              <w:rPr>
                <w:rFonts w:ascii="Arial Narrow" w:eastAsia="Times New Roman" w:hAnsi="Arial Narrow"/>
                <w:lang w:val="es-ES" w:eastAsia="es-PE"/>
              </w:rPr>
            </w:pPr>
          </w:p>
        </w:tc>
      </w:tr>
      <w:tr w:rsidR="004A3DFA" w:rsidTr="00A31CBF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A31CBF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A31CBF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91E10" w:rsidRPr="00B91E10">
              <w:rPr>
                <w:rFonts w:ascii="Arial Narrow" w:hAnsi="Arial Narrow" w:cstheme="minorHAnsi"/>
              </w:rPr>
              <w:t>Define y explica los conceptos básicos de la geometría analítica y de superficies mediante un manejo científico valorando su aplicación a situaciones reales de su especialidad.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31CBF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CBF" w:rsidRPr="00B91E10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B91E10" w:rsidRDefault="00B91E10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Traslación y rotación de coordenadas. La parábola y la Hipérbola: ecuaciones, tangentes, aplicaciones</w:t>
            </w:r>
            <w:r w:rsidR="00A31CBF" w:rsidRPr="00B91E10">
              <w:rPr>
                <w:rFonts w:ascii="Arial Narrow" w:hAnsi="Arial Narrow"/>
                <w:sz w:val="22"/>
              </w:rPr>
              <w:t>.</w:t>
            </w:r>
          </w:p>
          <w:p w:rsidR="00A31CBF" w:rsidRPr="00B91E10" w:rsidRDefault="00B91E10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Ecuación de segundo grado en dos variables. Invariante de una ecuación cuadrática</w:t>
            </w:r>
            <w:r w:rsidR="00A31CBF" w:rsidRPr="00B91E10">
              <w:rPr>
                <w:rFonts w:ascii="Arial Narrow" w:hAnsi="Arial Narrow"/>
                <w:sz w:val="22"/>
              </w:rPr>
              <w:t>.</w:t>
            </w:r>
          </w:p>
          <w:p w:rsidR="00A31CBF" w:rsidRDefault="00B91E10" w:rsidP="00054B9A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Inducción Matemática</w:t>
            </w:r>
          </w:p>
          <w:p w:rsidR="00054B9A" w:rsidRPr="00B91E10" w:rsidRDefault="00054B9A" w:rsidP="00054B9A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Casos de uso</w:t>
            </w: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Pr="00B91E10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B91E10" w:rsidRDefault="00B91E10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Aplica las formas de la ecuación de la parábola e hipérbola en la resolución de problemas</w:t>
            </w:r>
            <w:r w:rsidR="00A31CBF" w:rsidRPr="00B91E10">
              <w:rPr>
                <w:rFonts w:ascii="Arial Narrow" w:hAnsi="Arial Narrow"/>
                <w:sz w:val="22"/>
              </w:rPr>
              <w:t>.</w:t>
            </w:r>
          </w:p>
          <w:p w:rsidR="00A31CBF" w:rsidRPr="00B91E10" w:rsidRDefault="00B91E10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 xml:space="preserve">Resuelve problemas que involucran ecuaciones de segundo grado en dos variables; sus procedimientos de solución, la existencia </w:t>
            </w:r>
            <w:proofErr w:type="spellStart"/>
            <w:r w:rsidRPr="00B91E10">
              <w:rPr>
                <w:rFonts w:ascii="Arial Narrow" w:hAnsi="Arial Narrow"/>
                <w:sz w:val="22"/>
              </w:rPr>
              <w:t>se</w:t>
            </w:r>
            <w:proofErr w:type="spellEnd"/>
            <w:r w:rsidRPr="00B91E10">
              <w:rPr>
                <w:rFonts w:ascii="Arial Narrow" w:hAnsi="Arial Narrow"/>
                <w:sz w:val="22"/>
              </w:rPr>
              <w:t xml:space="preserve"> sus propiedades y pertinencia de las soluciones obtenidas</w:t>
            </w:r>
            <w:r w:rsidR="00A31CBF" w:rsidRPr="00B91E10">
              <w:rPr>
                <w:rFonts w:ascii="Arial Narrow" w:hAnsi="Arial Narrow"/>
                <w:sz w:val="22"/>
              </w:rPr>
              <w:t>.</w:t>
            </w:r>
          </w:p>
          <w:p w:rsidR="00A31CBF" w:rsidRPr="00B91E10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B91E10">
              <w:rPr>
                <w:rFonts w:ascii="Arial Narrow" w:hAnsi="Arial Narrow"/>
                <w:sz w:val="22"/>
              </w:rPr>
              <w:t>Resuelve problemas.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pStyle w:val="Prrafodelista"/>
              <w:spacing w:line="312" w:lineRule="auto"/>
              <w:ind w:left="173"/>
              <w:jc w:val="both"/>
              <w:rPr>
                <w:rFonts w:ascii="Arial Narrow" w:hAnsi="Arial Narrow"/>
                <w:sz w:val="22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Comparte con su equipo de trabajo conocimientos y discute los resultados.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Comprende la utilidad que tienen las transformaciones lineales.</w:t>
            </w: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hAnsi="Arial Narrow"/>
                <w:sz w:val="22"/>
              </w:rPr>
            </w:pPr>
            <w:r w:rsidRPr="00A31CBF">
              <w:rPr>
                <w:rFonts w:ascii="Arial Narrow" w:hAnsi="Arial Narrow"/>
                <w:sz w:val="22"/>
              </w:rPr>
              <w:t>Sustenta y expone su trabajo individual.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A31CBF" w:rsidRDefault="00A31CBF" w:rsidP="00A31CB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A31CBF" w:rsidRDefault="00A31CBF" w:rsidP="00A31CBF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A31CBF" w:rsidRDefault="00A31CBF" w:rsidP="00A31CB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1CBF" w:rsidRDefault="00A31CBF" w:rsidP="00A31CBF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A31CBF" w:rsidRP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sz w:val="22"/>
                <w:lang w:val="es-ES" w:eastAsia="es-PE"/>
              </w:rPr>
            </w:pPr>
            <w:r w:rsidRPr="00A31CBF">
              <w:rPr>
                <w:rFonts w:ascii="Arial Narrow" w:hAnsi="Arial Narrow"/>
                <w:sz w:val="22"/>
              </w:rPr>
              <w:t>Explica e interpreta los resultados numéricos obtenidos para un problema.</w:t>
            </w:r>
          </w:p>
          <w:p w:rsidR="00A31CBF" w:rsidRDefault="00A31CBF" w:rsidP="00A31CBF">
            <w:pPr>
              <w:pStyle w:val="Prrafodelista"/>
              <w:numPr>
                <w:ilvl w:val="0"/>
                <w:numId w:val="8"/>
              </w:numPr>
              <w:spacing w:line="312" w:lineRule="auto"/>
              <w:ind w:left="173" w:hanging="173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A31CBF">
              <w:rPr>
                <w:rFonts w:ascii="Arial Narrow" w:hAnsi="Arial Narrow"/>
                <w:sz w:val="22"/>
              </w:rPr>
              <w:t>Dado un problema; propone un método o procedimiento para plantear su solución.</w:t>
            </w: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5F5E51" w:rsidRPr="008E30E1" w:rsidRDefault="005F5E51" w:rsidP="008E30E1">
      <w:pPr>
        <w:pStyle w:val="Prrafodelista"/>
        <w:ind w:left="1146" w:right="-568"/>
        <w:rPr>
          <w:rFonts w:ascii="Arial Narrow" w:hAnsi="Arial Narrow"/>
          <w:sz w:val="22"/>
        </w:rPr>
      </w:pPr>
      <w:proofErr w:type="spellStart"/>
      <w:r w:rsidRPr="008E30E1">
        <w:rPr>
          <w:rFonts w:ascii="Arial Narrow" w:hAnsi="Arial Narrow"/>
          <w:sz w:val="22"/>
        </w:rPr>
        <w:t>kolman</w:t>
      </w:r>
      <w:proofErr w:type="spellEnd"/>
      <w:r w:rsidRPr="008E30E1">
        <w:rPr>
          <w:rFonts w:ascii="Arial Narrow" w:hAnsi="Arial Narrow"/>
          <w:sz w:val="22"/>
        </w:rPr>
        <w:t xml:space="preserve"> Bernard (2005) Algebra Lineal con aplicaciones: Separatas. México</w:t>
      </w:r>
    </w:p>
    <w:p w:rsidR="004A3DFA" w:rsidRPr="008E30E1" w:rsidRDefault="005F5E51" w:rsidP="008E30E1">
      <w:pPr>
        <w:spacing w:after="0" w:line="360" w:lineRule="auto"/>
        <w:ind w:left="1146"/>
        <w:rPr>
          <w:rFonts w:ascii="Arial Narrow" w:hAnsi="Arial Narrow"/>
          <w:b/>
          <w:bCs/>
          <w:lang w:val="es-ES"/>
        </w:rPr>
      </w:pPr>
      <w:r w:rsidRPr="008E30E1">
        <w:rPr>
          <w:rFonts w:ascii="Arial Narrow" w:hAnsi="Arial Narrow"/>
        </w:rPr>
        <w:t>Grossman &amp; Stanley I. (2009) Algebra Lineal: Guías de estudiantes. México</w:t>
      </w:r>
    </w:p>
    <w:p w:rsidR="008E30E1" w:rsidRPr="008E30E1" w:rsidRDefault="008E30E1" w:rsidP="008E30E1">
      <w:pPr>
        <w:spacing w:after="0" w:line="360" w:lineRule="auto"/>
        <w:ind w:left="1134"/>
        <w:jc w:val="both"/>
        <w:rPr>
          <w:rFonts w:ascii="Arial Narrow" w:hAnsi="Arial Narrow" w:cstheme="minorHAnsi"/>
        </w:rPr>
      </w:pPr>
      <w:r w:rsidRPr="008E30E1">
        <w:rPr>
          <w:rFonts w:ascii="Arial Narrow" w:hAnsi="Arial Narrow" w:cstheme="minorHAnsi"/>
        </w:rPr>
        <w:t xml:space="preserve">Solar González, Eduardo (2006) </w:t>
      </w:r>
      <w:r w:rsidRPr="008E30E1">
        <w:rPr>
          <w:rFonts w:ascii="Arial Narrow" w:hAnsi="Arial Narrow" w:cstheme="minorHAnsi"/>
          <w:i/>
        </w:rPr>
        <w:t xml:space="preserve">Apuntes de álgebra </w:t>
      </w:r>
      <w:proofErr w:type="gramStart"/>
      <w:r w:rsidRPr="008E30E1">
        <w:rPr>
          <w:rFonts w:ascii="Arial Narrow" w:hAnsi="Arial Narrow" w:cstheme="minorHAnsi"/>
          <w:i/>
        </w:rPr>
        <w:t>lineal</w:t>
      </w:r>
      <w:r w:rsidRPr="008E30E1">
        <w:rPr>
          <w:rFonts w:ascii="Arial Narrow" w:hAnsi="Arial Narrow" w:cstheme="minorHAnsi"/>
        </w:rPr>
        <w:t>.--</w:t>
      </w:r>
      <w:proofErr w:type="gramEnd"/>
      <w:r w:rsidRPr="008E30E1">
        <w:rPr>
          <w:rFonts w:ascii="Arial Narrow" w:hAnsi="Arial Narrow" w:cstheme="minorHAnsi"/>
        </w:rPr>
        <w:t xml:space="preserve"> 3a. Ed.-- México : </w:t>
      </w:r>
      <w:proofErr w:type="spellStart"/>
      <w:r w:rsidRPr="008E30E1">
        <w:rPr>
          <w:rFonts w:ascii="Arial Narrow" w:hAnsi="Arial Narrow" w:cstheme="minorHAnsi"/>
        </w:rPr>
        <w:t>Limusa</w:t>
      </w:r>
      <w:proofErr w:type="spellEnd"/>
      <w:r w:rsidRPr="008E30E1">
        <w:rPr>
          <w:rFonts w:ascii="Arial Narrow" w:hAnsi="Arial Narrow" w:cstheme="minorHAnsi"/>
        </w:rPr>
        <w:t>, 2006.</w:t>
      </w:r>
    </w:p>
    <w:p w:rsidR="004A3DFA" w:rsidRPr="005F5E51" w:rsidRDefault="004A3DFA" w:rsidP="005F5E51">
      <w:pPr>
        <w:spacing w:after="0" w:line="360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 w:rsidP="005F5E51">
      <w:pPr>
        <w:numPr>
          <w:ilvl w:val="1"/>
          <w:numId w:val="1"/>
        </w:numPr>
        <w:spacing w:after="0" w:line="360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5F5E51" w:rsidRPr="005F5E51" w:rsidRDefault="005F5E51" w:rsidP="005F5E51">
      <w:pPr>
        <w:pStyle w:val="Prrafodelista"/>
        <w:ind w:left="1145" w:right="-710"/>
        <w:rPr>
          <w:rFonts w:ascii="Arial Narrow" w:hAnsi="Arial Narrow"/>
          <w:sz w:val="22"/>
        </w:rPr>
      </w:pPr>
      <w:proofErr w:type="spellStart"/>
      <w:r w:rsidRPr="005F5E51">
        <w:rPr>
          <w:rFonts w:ascii="Arial Narrow" w:hAnsi="Arial Narrow"/>
          <w:sz w:val="22"/>
          <w:lang w:val="en-US"/>
        </w:rPr>
        <w:t>Lipschutz</w:t>
      </w:r>
      <w:proofErr w:type="spellEnd"/>
      <w:r w:rsidRPr="005F5E51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5F5E51">
        <w:rPr>
          <w:rFonts w:ascii="Arial Narrow" w:hAnsi="Arial Narrow"/>
          <w:sz w:val="22"/>
          <w:lang w:val="en-US"/>
        </w:rPr>
        <w:t>Saymour</w:t>
      </w:r>
      <w:proofErr w:type="spellEnd"/>
      <w:r w:rsidRPr="005F5E51">
        <w:rPr>
          <w:rFonts w:ascii="Arial Narrow" w:hAnsi="Arial Narrow"/>
          <w:sz w:val="22"/>
          <w:lang w:val="en-US"/>
        </w:rPr>
        <w:t xml:space="preserve"> (2002), Algebra</w:t>
      </w:r>
      <w:r>
        <w:rPr>
          <w:rFonts w:ascii="Arial Narrow" w:hAnsi="Arial Narrow"/>
          <w:sz w:val="22"/>
          <w:lang w:val="en-US"/>
        </w:rPr>
        <w:t xml:space="preserve"> </w:t>
      </w:r>
      <w:r w:rsidRPr="005F5E51">
        <w:rPr>
          <w:rFonts w:ascii="Arial Narrow" w:hAnsi="Arial Narrow"/>
          <w:sz w:val="22"/>
          <w:lang w:val="en-US"/>
        </w:rPr>
        <w:t xml:space="preserve">Lineal. Edit. Mc. </w:t>
      </w:r>
      <w:r w:rsidRPr="005F5E51">
        <w:rPr>
          <w:rFonts w:ascii="Arial Narrow" w:hAnsi="Arial Narrow"/>
          <w:sz w:val="22"/>
        </w:rPr>
        <w:t>Graw-Hill. México</w:t>
      </w:r>
    </w:p>
    <w:p w:rsidR="005F5E51" w:rsidRPr="005F5E51" w:rsidRDefault="005F5E51" w:rsidP="005F5E51">
      <w:pPr>
        <w:spacing w:after="0" w:line="360" w:lineRule="auto"/>
        <w:ind w:left="1145"/>
        <w:rPr>
          <w:rFonts w:ascii="Arial Narrow" w:hAnsi="Arial Narrow"/>
        </w:rPr>
      </w:pPr>
      <w:r>
        <w:rPr>
          <w:rFonts w:ascii="Arial Narrow" w:hAnsi="Arial Narrow"/>
        </w:rPr>
        <w:t xml:space="preserve">Moisés </w:t>
      </w:r>
      <w:r w:rsidRPr="005F5E51">
        <w:rPr>
          <w:rFonts w:ascii="Arial Narrow" w:hAnsi="Arial Narrow"/>
        </w:rPr>
        <w:t xml:space="preserve">Lázaro Carrión </w:t>
      </w:r>
      <w:r>
        <w:rPr>
          <w:rFonts w:ascii="Arial Narrow" w:hAnsi="Arial Narrow"/>
        </w:rPr>
        <w:t xml:space="preserve">(2009). Algebra. </w:t>
      </w:r>
      <w:r w:rsidRPr="005F5E51">
        <w:rPr>
          <w:rFonts w:ascii="Arial Narrow" w:hAnsi="Arial Narrow"/>
        </w:rPr>
        <w:t xml:space="preserve">Edit. </w:t>
      </w:r>
      <w:proofErr w:type="spellStart"/>
      <w:r w:rsidRPr="005F5E51">
        <w:rPr>
          <w:rFonts w:ascii="Arial Narrow" w:hAnsi="Arial Narrow"/>
        </w:rPr>
        <w:t>Moshera</w:t>
      </w:r>
      <w:proofErr w:type="spellEnd"/>
      <w:r>
        <w:rPr>
          <w:rFonts w:ascii="Arial Narrow" w:hAnsi="Arial Narrow"/>
        </w:rPr>
        <w:t xml:space="preserve">. </w:t>
      </w:r>
      <w:r w:rsidRPr="005F5E51">
        <w:rPr>
          <w:rFonts w:ascii="Arial Narrow" w:hAnsi="Arial Narrow"/>
        </w:rPr>
        <w:t>Lima-Perú</w:t>
      </w:r>
      <w:r w:rsidRPr="005F5E51">
        <w:rPr>
          <w:rFonts w:ascii="Arial Narrow" w:hAnsi="Arial Narrow"/>
        </w:rPr>
        <w:tab/>
        <w:t xml:space="preserve">        </w:t>
      </w:r>
      <w:r w:rsidRPr="005F5E51">
        <w:rPr>
          <w:rFonts w:ascii="Arial Narrow" w:hAnsi="Arial Narrow"/>
        </w:rPr>
        <w:tab/>
        <w:t xml:space="preserve">          </w:t>
      </w:r>
    </w:p>
    <w:p w:rsidR="004A3DFA" w:rsidRDefault="005F5E51" w:rsidP="005F5E51">
      <w:pPr>
        <w:pStyle w:val="Prrafodelista"/>
        <w:ind w:left="1145" w:right="-285"/>
        <w:rPr>
          <w:rFonts w:ascii="Arial Narrow" w:hAnsi="Arial Narrow"/>
          <w:b/>
          <w:bCs/>
          <w:lang w:val="es-ES"/>
        </w:rPr>
      </w:pPr>
      <w:r w:rsidRPr="005F5E51">
        <w:rPr>
          <w:rFonts w:ascii="Arial Narrow" w:hAnsi="Arial Narrow"/>
          <w:sz w:val="22"/>
        </w:rPr>
        <w:tab/>
      </w:r>
    </w:p>
    <w:p w:rsidR="004A3DFA" w:rsidRPr="00BA399E" w:rsidRDefault="001F2626" w:rsidP="005F5E51">
      <w:pPr>
        <w:numPr>
          <w:ilvl w:val="1"/>
          <w:numId w:val="1"/>
        </w:numPr>
        <w:spacing w:after="0" w:line="360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580E82" w:rsidRPr="00BA399E" w:rsidRDefault="00580E82" w:rsidP="00580E82">
      <w:pPr>
        <w:pStyle w:val="Prrafodelista"/>
        <w:ind w:left="1146"/>
        <w:rPr>
          <w:rFonts w:ascii="Arial Narrow" w:hAnsi="Arial Narrow"/>
          <w:b/>
          <w:bCs/>
          <w:sz w:val="22"/>
          <w:lang w:val="es-ES"/>
        </w:rPr>
      </w:pPr>
      <w:r w:rsidRPr="00BA399E">
        <w:rPr>
          <w:rFonts w:ascii="Arial Narrow" w:hAnsi="Arial Narrow"/>
          <w:sz w:val="22"/>
          <w:lang w:val="en-US"/>
        </w:rPr>
        <w:t>Grossman &amp; Stanley I. (2009) Algebra</w:t>
      </w:r>
      <w:r w:rsidR="00BA399E" w:rsidRPr="00BA399E">
        <w:rPr>
          <w:rFonts w:ascii="Arial Narrow" w:hAnsi="Arial Narrow"/>
          <w:sz w:val="22"/>
          <w:lang w:val="en-US"/>
        </w:rPr>
        <w:t xml:space="preserve"> Lineal. </w:t>
      </w:r>
      <w:proofErr w:type="spellStart"/>
      <w:r w:rsidR="00BA399E" w:rsidRPr="00BA399E">
        <w:rPr>
          <w:rFonts w:ascii="Arial Narrow" w:hAnsi="Arial Narrow"/>
          <w:sz w:val="22"/>
        </w:rPr>
        <w:t>Edit</w:t>
      </w:r>
      <w:proofErr w:type="spellEnd"/>
      <w:r w:rsidR="00BA399E" w:rsidRPr="00BA399E">
        <w:rPr>
          <w:rFonts w:ascii="Arial Narrow" w:hAnsi="Arial Narrow"/>
          <w:sz w:val="22"/>
        </w:rPr>
        <w:t xml:space="preserve"> Mc. Graw – Hill.</w:t>
      </w:r>
      <w:r w:rsidRPr="00BA399E">
        <w:rPr>
          <w:rFonts w:ascii="Arial Narrow" w:hAnsi="Arial Narrow"/>
          <w:sz w:val="22"/>
        </w:rPr>
        <w:t xml:space="preserve"> México</w:t>
      </w:r>
    </w:p>
    <w:p w:rsidR="004A3DFA" w:rsidRPr="00BA399E" w:rsidRDefault="00580E82" w:rsidP="005F5E51">
      <w:pPr>
        <w:spacing w:after="0" w:line="360" w:lineRule="auto"/>
        <w:ind w:left="1134"/>
        <w:rPr>
          <w:rFonts w:ascii="Arial Narrow" w:hAnsi="Arial Narrow"/>
          <w:b/>
          <w:bCs/>
          <w:lang w:val="es-ES"/>
        </w:rPr>
      </w:pPr>
      <w:r w:rsidRPr="00BA399E">
        <w:rPr>
          <w:rFonts w:ascii="Arial Narrow" w:hAnsi="Arial Narrow"/>
        </w:rPr>
        <w:t xml:space="preserve">Moisés Lázaro Carrión (2009). Algebra. Edit. </w:t>
      </w:r>
      <w:proofErr w:type="spellStart"/>
      <w:r w:rsidRPr="00BA399E">
        <w:rPr>
          <w:rFonts w:ascii="Arial Narrow" w:hAnsi="Arial Narrow"/>
        </w:rPr>
        <w:t>Moshera</w:t>
      </w:r>
      <w:proofErr w:type="spellEnd"/>
      <w:r w:rsidRPr="00BA399E">
        <w:rPr>
          <w:rFonts w:ascii="Arial Narrow" w:hAnsi="Arial Narrow"/>
        </w:rPr>
        <w:t>. Lima-Perú</w:t>
      </w:r>
    </w:p>
    <w:p w:rsidR="004A3DFA" w:rsidRDefault="004A3DFA" w:rsidP="005F5E51">
      <w:pPr>
        <w:spacing w:after="0" w:line="360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 w:rsidP="005F5E51">
      <w:pPr>
        <w:numPr>
          <w:ilvl w:val="1"/>
          <w:numId w:val="1"/>
        </w:numPr>
        <w:spacing w:after="0" w:line="360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CC76F1" w:rsidRPr="00CC76F1" w:rsidRDefault="00CC76F1" w:rsidP="005F5E51">
      <w:pPr>
        <w:spacing w:after="0" w:line="360" w:lineRule="auto"/>
        <w:ind w:left="1134"/>
        <w:rPr>
          <w:rFonts w:ascii="Arial Narrow" w:hAnsi="Arial Narrow"/>
        </w:rPr>
      </w:pPr>
      <w:r w:rsidRPr="00CC76F1">
        <w:rPr>
          <w:rFonts w:ascii="Arial Narrow" w:hAnsi="Arial Narrow"/>
          <w:bCs/>
          <w:lang w:val="es-ES"/>
        </w:rPr>
        <w:t>www.</w:t>
      </w:r>
      <w:r w:rsidRPr="00CC76F1">
        <w:rPr>
          <w:rFonts w:ascii="Arial Narrow" w:hAnsi="Arial Narrow"/>
        </w:rPr>
        <w:t>ciencias.uis.edu.co</w:t>
      </w:r>
    </w:p>
    <w:p w:rsidR="00CC76F1" w:rsidRPr="008E30E1" w:rsidRDefault="00CC76F1" w:rsidP="008E30E1">
      <w:pPr>
        <w:spacing w:after="0" w:line="360" w:lineRule="auto"/>
        <w:ind w:left="1134"/>
        <w:rPr>
          <w:rFonts w:ascii="Arial Narrow" w:hAnsi="Arial Narrow"/>
          <w:bCs/>
        </w:rPr>
      </w:pPr>
      <w:r w:rsidRPr="008E30E1">
        <w:rPr>
          <w:rFonts w:ascii="Arial Narrow" w:hAnsi="Arial Narrow"/>
          <w:bCs/>
          <w:lang w:val="es-ES"/>
        </w:rPr>
        <w:t>www.</w:t>
      </w:r>
      <w:r w:rsidRPr="008E30E1">
        <w:rPr>
          <w:rFonts w:ascii="Arial Narrow" w:hAnsi="Arial Narrow"/>
        </w:rPr>
        <w:t>cms.dm.uba.ar</w:t>
      </w:r>
    </w:p>
    <w:p w:rsidR="00CC76F1" w:rsidRPr="008E30E1" w:rsidRDefault="00CC76F1" w:rsidP="008E30E1">
      <w:pPr>
        <w:spacing w:after="0" w:line="360" w:lineRule="auto"/>
        <w:ind w:left="1134"/>
        <w:rPr>
          <w:rFonts w:ascii="Arial Narrow" w:hAnsi="Arial Narrow"/>
          <w:bCs/>
          <w:lang w:val="es-ES"/>
        </w:rPr>
      </w:pPr>
      <w:r w:rsidRPr="008E30E1">
        <w:rPr>
          <w:rFonts w:ascii="Arial Narrow" w:hAnsi="Arial Narrow"/>
          <w:bCs/>
          <w:lang w:val="es-ES"/>
        </w:rPr>
        <w:t>www.</w:t>
      </w:r>
      <w:r w:rsidR="005F5E51" w:rsidRPr="008E30E1">
        <w:rPr>
          <w:rFonts w:ascii="Arial Narrow" w:hAnsi="Arial Narrow"/>
        </w:rPr>
        <w:t>nickpgill.github.io</w:t>
      </w:r>
    </w:p>
    <w:p w:rsidR="008E30E1" w:rsidRPr="008E30E1" w:rsidRDefault="00B629A8" w:rsidP="008E30E1">
      <w:pPr>
        <w:spacing w:after="0" w:line="360" w:lineRule="auto"/>
        <w:ind w:left="1134" w:right="-284"/>
        <w:rPr>
          <w:rFonts w:ascii="Arial Narrow" w:hAnsi="Arial Narrow" w:cs="Arial"/>
          <w:sz w:val="18"/>
          <w:szCs w:val="18"/>
        </w:rPr>
      </w:pPr>
      <w:hyperlink r:id="rId15" w:anchor="Vectores_en_Rn" w:history="1">
        <w:r w:rsidR="008E30E1" w:rsidRPr="008E30E1">
          <w:rPr>
            <w:rStyle w:val="Hipervnculo"/>
            <w:rFonts w:ascii="Arial Narrow" w:hAnsi="Arial Narrow"/>
            <w:color w:val="auto"/>
            <w:u w:val="none"/>
          </w:rPr>
          <w:t>www.es.wikipedia.org/wiki/%C3%81lgebra_lineal#Vectores_en_Rn</w:t>
        </w:r>
      </w:hyperlink>
      <w:r w:rsidR="008E30E1" w:rsidRPr="008E30E1">
        <w:rPr>
          <w:rFonts w:ascii="Arial Narrow" w:hAnsi="Arial Narrow"/>
        </w:rPr>
        <w:t xml:space="preserve"> </w:t>
      </w:r>
    </w:p>
    <w:p w:rsidR="008E30E1" w:rsidRPr="008E30E1" w:rsidRDefault="00B629A8" w:rsidP="008E30E1">
      <w:pPr>
        <w:spacing w:after="0" w:line="360" w:lineRule="auto"/>
        <w:ind w:left="1134" w:right="-284"/>
        <w:rPr>
          <w:rFonts w:ascii="Arial Narrow" w:hAnsi="Arial Narrow"/>
        </w:rPr>
      </w:pPr>
      <w:hyperlink r:id="rId16" w:history="1">
        <w:r w:rsidR="008E30E1" w:rsidRPr="008E30E1">
          <w:rPr>
            <w:rStyle w:val="Hipervnculo"/>
            <w:rFonts w:ascii="Arial Narrow" w:hAnsi="Arial Narrow"/>
            <w:color w:val="auto"/>
            <w:u w:val="none"/>
          </w:rPr>
          <w:t>www.youtube.com/watch?v=v97BVW5yR3M</w:t>
        </w:r>
      </w:hyperlink>
    </w:p>
    <w:p w:rsidR="008E30E1" w:rsidRPr="008244D5" w:rsidRDefault="00B629A8" w:rsidP="008E30E1">
      <w:pPr>
        <w:spacing w:after="0" w:line="360" w:lineRule="auto"/>
        <w:ind w:left="1134" w:right="-284"/>
        <w:rPr>
          <w:rFonts w:ascii="Arial" w:hAnsi="Arial" w:cs="Arial"/>
          <w:sz w:val="18"/>
          <w:szCs w:val="18"/>
        </w:rPr>
      </w:pPr>
      <w:hyperlink r:id="rId17" w:history="1">
        <w:r w:rsidR="008E30E1" w:rsidRPr="008E30E1">
          <w:rPr>
            <w:rStyle w:val="Hipervnculo"/>
            <w:rFonts w:ascii="Arial Narrow" w:hAnsi="Arial Narrow"/>
            <w:color w:val="auto"/>
            <w:u w:val="none"/>
          </w:rPr>
          <w:t>www.uam.es/personal_pdi/economicas/portega/web-algebra/Contenidos.htm</w:t>
        </w:r>
      </w:hyperlink>
      <w:r w:rsidR="008E30E1">
        <w:t xml:space="preserve"> </w:t>
      </w:r>
    </w:p>
    <w:p w:rsidR="004A3DFA" w:rsidRPr="008E30E1" w:rsidRDefault="004A3DFA">
      <w:pPr>
        <w:spacing w:after="0" w:line="216" w:lineRule="auto"/>
        <w:rPr>
          <w:rFonts w:ascii="Arial Narrow" w:hAnsi="Arial Narrow"/>
        </w:rPr>
      </w:pPr>
    </w:p>
    <w:p w:rsidR="004A3DFA" w:rsidRPr="008E30E1" w:rsidRDefault="004A3DFA">
      <w:pPr>
        <w:spacing w:after="0" w:line="216" w:lineRule="auto"/>
        <w:rPr>
          <w:rFonts w:ascii="Arial Narrow" w:hAnsi="Arial Narrow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A31CBF">
        <w:rPr>
          <w:rFonts w:ascii="Arial Narrow" w:hAnsi="Arial Narrow"/>
          <w:lang w:val="es-ES"/>
        </w:rPr>
        <w:t xml:space="preserve"> 3 de </w:t>
      </w:r>
      <w:r w:rsidR="00CC76F1">
        <w:rPr>
          <w:rFonts w:ascii="Arial Narrow" w:hAnsi="Arial Narrow"/>
          <w:lang w:val="es-ES"/>
        </w:rPr>
        <w:t>junio</w:t>
      </w:r>
      <w:r w:rsidR="00A31CBF">
        <w:rPr>
          <w:rFonts w:ascii="Arial Narrow" w:hAnsi="Arial Narrow"/>
          <w:lang w:val="es-ES"/>
        </w:rPr>
        <w:t xml:space="preserve"> de </w:t>
      </w:r>
      <w:r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80E82" w:rsidRDefault="00580E8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580E82" w:rsidRDefault="00580E8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80E82" w:rsidRDefault="00580E8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80E82" w:rsidRDefault="00580E8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580E82" w:rsidRPr="00A31CBF" w:rsidRDefault="00580E8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A31CBF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Mo.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A</w:t>
                            </w:r>
                            <w:r w:rsidRPr="00A31CBF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lex F. Torres Calderón</w:t>
                            </w:r>
                          </w:p>
                          <w:p w:rsidR="00580E82" w:rsidRPr="00A31CBF" w:rsidRDefault="00580E8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31CBF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DCU 353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left:0;text-align:left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jJLHwu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:rsidR="00580E82" w:rsidRDefault="00580E8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580E82" w:rsidRDefault="00580E8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580E82" w:rsidRDefault="00580E8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80E82" w:rsidRDefault="00580E8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80E82" w:rsidRDefault="00580E8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580E82" w:rsidRPr="00A31CBF" w:rsidRDefault="00580E8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A31CBF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Mo. </w:t>
                      </w: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A</w:t>
                      </w:r>
                      <w:r w:rsidRPr="00A31CBF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lex F. Torres Calderón</w:t>
                      </w:r>
                    </w:p>
                    <w:p w:rsidR="00580E82" w:rsidRPr="00A31CBF" w:rsidRDefault="00580E8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31CBF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DCU 353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>
      <w:headerReference w:type="default" r:id="rId19"/>
      <w:footerReference w:type="default" r:id="rId20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A8" w:rsidRDefault="00B629A8">
      <w:pPr>
        <w:spacing w:after="0" w:line="240" w:lineRule="auto"/>
      </w:pPr>
      <w:r>
        <w:separator/>
      </w:r>
    </w:p>
  </w:endnote>
  <w:endnote w:type="continuationSeparator" w:id="0">
    <w:p w:rsidR="00B629A8" w:rsidRDefault="00B6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580E8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580E82" w:rsidRDefault="00580E8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580E82" w:rsidRDefault="00580E82">
          <w:pPr>
            <w:pStyle w:val="Encabezado"/>
            <w:jc w:val="right"/>
            <w:rPr>
              <w:caps/>
              <w:sz w:val="18"/>
            </w:rPr>
          </w:pPr>
        </w:p>
      </w:tc>
    </w:tr>
    <w:tr w:rsidR="00580E8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580E82" w:rsidRDefault="00580E8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580E82" w:rsidRDefault="00580E8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580E82" w:rsidRDefault="00580E8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054B9A" w:rsidRPr="00054B9A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580E82" w:rsidRDefault="00580E82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580E8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580E82" w:rsidRDefault="00580E8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580E82" w:rsidRDefault="00580E82">
          <w:pPr>
            <w:pStyle w:val="Encabezado"/>
            <w:jc w:val="right"/>
            <w:rPr>
              <w:caps/>
              <w:sz w:val="18"/>
            </w:rPr>
          </w:pPr>
        </w:p>
      </w:tc>
    </w:tr>
    <w:tr w:rsidR="00580E8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580E82" w:rsidRDefault="00580E8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580E82" w:rsidRDefault="00580E8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580E82" w:rsidRDefault="00580E8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054B9A" w:rsidRPr="00054B9A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580E82" w:rsidRDefault="00580E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A8" w:rsidRDefault="00B629A8">
      <w:pPr>
        <w:spacing w:after="0" w:line="240" w:lineRule="auto"/>
      </w:pPr>
      <w:r>
        <w:separator/>
      </w:r>
    </w:p>
  </w:footnote>
  <w:footnote w:type="continuationSeparator" w:id="0">
    <w:p w:rsidR="00B629A8" w:rsidRDefault="00B6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Encabezado"/>
      <w:tabs>
        <w:tab w:val="clear" w:pos="8504"/>
      </w:tabs>
      <w:rPr>
        <w:b/>
      </w:rPr>
    </w:pPr>
    <w:r>
      <w:rPr>
        <w:noProof/>
        <w:lang w:val="en-U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580E82" w:rsidRDefault="00580E8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580E82" w:rsidRDefault="00580E82">
    <w:pPr>
      <w:pStyle w:val="Encabezado"/>
    </w:pPr>
  </w:p>
  <w:p w:rsidR="00580E82" w:rsidRDefault="00580E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2" w:rsidRDefault="00580E82">
    <w:pPr>
      <w:pStyle w:val="Encabezado"/>
      <w:tabs>
        <w:tab w:val="clear" w:pos="8504"/>
      </w:tabs>
      <w:rPr>
        <w:b/>
      </w:rPr>
    </w:pPr>
    <w:r>
      <w:rPr>
        <w:noProof/>
        <w:lang w:val="en-U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580E82" w:rsidRDefault="00580E8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580E82" w:rsidRDefault="00580E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2599D"/>
    <w:multiLevelType w:val="hybridMultilevel"/>
    <w:tmpl w:val="5C84A8E8"/>
    <w:lvl w:ilvl="0" w:tplc="DBDE5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10339"/>
    <w:multiLevelType w:val="hybridMultilevel"/>
    <w:tmpl w:val="951830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367F"/>
    <w:multiLevelType w:val="hybridMultilevel"/>
    <w:tmpl w:val="B9488F9C"/>
    <w:lvl w:ilvl="0" w:tplc="216CB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E700D83"/>
    <w:multiLevelType w:val="hybridMultilevel"/>
    <w:tmpl w:val="2F0073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D6020"/>
    <w:multiLevelType w:val="hybridMultilevel"/>
    <w:tmpl w:val="0A42FB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40FAE"/>
    <w:rsid w:val="00054B9A"/>
    <w:rsid w:val="000D70A6"/>
    <w:rsid w:val="001949AF"/>
    <w:rsid w:val="001C444B"/>
    <w:rsid w:val="001F2626"/>
    <w:rsid w:val="00280459"/>
    <w:rsid w:val="00431324"/>
    <w:rsid w:val="0046116C"/>
    <w:rsid w:val="004A3DFA"/>
    <w:rsid w:val="004F5008"/>
    <w:rsid w:val="00580E82"/>
    <w:rsid w:val="005F5E51"/>
    <w:rsid w:val="00655BE4"/>
    <w:rsid w:val="00666A50"/>
    <w:rsid w:val="00824ABE"/>
    <w:rsid w:val="00892833"/>
    <w:rsid w:val="008E30E1"/>
    <w:rsid w:val="00A31CBF"/>
    <w:rsid w:val="00AD5312"/>
    <w:rsid w:val="00B629A8"/>
    <w:rsid w:val="00B91E10"/>
    <w:rsid w:val="00BA399E"/>
    <w:rsid w:val="00C6520F"/>
    <w:rsid w:val="00C7750C"/>
    <w:rsid w:val="00C77C99"/>
    <w:rsid w:val="00CC047B"/>
    <w:rsid w:val="00CC76F1"/>
    <w:rsid w:val="00F315EB"/>
    <w:rsid w:val="00FA0A4B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22BB2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46116C"/>
    <w:pPr>
      <w:spacing w:after="0" w:line="360" w:lineRule="auto"/>
      <w:ind w:left="720"/>
      <w:contextualSpacing/>
    </w:pPr>
    <w:rPr>
      <w:rFonts w:ascii="Arial" w:eastAsiaTheme="minorHAnsi" w:hAnsi="Arial" w:cstheme="minorBidi"/>
      <w:sz w:val="24"/>
    </w:rPr>
  </w:style>
  <w:style w:type="character" w:styleId="Hipervnculo">
    <w:name w:val="Hyperlink"/>
    <w:basedOn w:val="Fuentedeprrafopredeter"/>
    <w:uiPriority w:val="99"/>
    <w:unhideWhenUsed/>
    <w:rsid w:val="00CC7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am.es/personal_pdi/economicas/portega/web-algebra/Contenido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v97BVW5yR3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s.wikipedia.org/wiki/%C3%81lgebra_lineal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0D0C-513D-4536-B285-AFB3DA7A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Acer</cp:lastModifiedBy>
  <cp:revision>9</cp:revision>
  <dcterms:created xsi:type="dcterms:W3CDTF">2020-06-03T21:00:00Z</dcterms:created>
  <dcterms:modified xsi:type="dcterms:W3CDTF">2020-06-27T03:06:00Z</dcterms:modified>
</cp:coreProperties>
</file>