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FA" w:rsidRDefault="001F2626" w:rsidP="00295EA1">
      <w:pPr>
        <w:pStyle w:val="Ttulo1"/>
        <w:jc w:val="center"/>
        <w:rPr>
          <w:b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 NACIONAL</w:t>
      </w:r>
    </w:p>
    <w:p w:rsidR="004A3DFA" w:rsidRDefault="001F2626" w:rsidP="00295EA1">
      <w:pPr>
        <w:pStyle w:val="Ttulo2"/>
        <w:jc w:val="center"/>
      </w:pPr>
      <w:r>
        <w:t>“JOSÉ FAUSTINO SÁNCHEZ CARRIÓN”</w:t>
      </w:r>
    </w:p>
    <w:p w:rsidR="004A3DFA" w:rsidRDefault="001F2626" w:rsidP="00295EA1">
      <w:pPr>
        <w:pStyle w:val="Ttulo3"/>
        <w:jc w:val="center"/>
      </w:pPr>
      <w:r>
        <w:t>VICERRECTORADO ACADÉMICO</w:t>
      </w:r>
    </w:p>
    <w:p w:rsidR="004A3DFA" w:rsidRPr="004F00F5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00F5">
        <w:rPr>
          <w:rFonts w:ascii="Times New Roman" w:hAnsi="Times New Roman" w:cs="Times New Roman"/>
          <w:b/>
          <w:sz w:val="28"/>
        </w:rPr>
        <w:t xml:space="preserve">FACULTAD DE </w:t>
      </w:r>
      <w:r w:rsidR="004F00F5" w:rsidRPr="004F00F5">
        <w:rPr>
          <w:rFonts w:ascii="Times New Roman" w:hAnsi="Times New Roman" w:cs="Times New Roman"/>
          <w:b/>
          <w:sz w:val="28"/>
        </w:rPr>
        <w:t>BROMATOLOGÍA Y NUTRICIÓN</w:t>
      </w:r>
    </w:p>
    <w:p w:rsidR="004F00F5" w:rsidRPr="004F00F5" w:rsidRDefault="001F2626" w:rsidP="004F00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4F00F5">
        <w:rPr>
          <w:rFonts w:ascii="Times New Roman" w:hAnsi="Times New Roman" w:cs="Times New Roman"/>
          <w:b/>
          <w:sz w:val="28"/>
        </w:rPr>
        <w:t xml:space="preserve"> </w:t>
      </w:r>
      <w:r w:rsidR="004F00F5" w:rsidRPr="004F00F5">
        <w:rPr>
          <w:rFonts w:ascii="Times New Roman" w:hAnsi="Times New Roman" w:cs="Times New Roman"/>
          <w:b/>
          <w:sz w:val="28"/>
        </w:rPr>
        <w:t>BROMATOLOGÍA Y NUTRICIÓN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5C34" w:rsidRDefault="00285C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285C34" w:rsidRDefault="00285C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285C34" w:rsidRDefault="00285C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285C34" w:rsidRDefault="00285C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2"/>
                              </w:rPr>
                              <w:t>NUTRICIÓN Y SALUD PÚBLICA</w:t>
                            </w:r>
                          </w:p>
                          <w:p w:rsidR="00285C34" w:rsidRDefault="00285C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85C34" w:rsidRDefault="00285C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85C34" w:rsidRDefault="00285C3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85C34" w:rsidRDefault="00285C3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285C34" w:rsidRDefault="00285C34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285C34" w:rsidRDefault="00285C3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285C34" w:rsidRDefault="00285C3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285C34" w:rsidRDefault="00285C3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24"/>
                          <w:szCs w:val="12"/>
                        </w:rPr>
                        <w:t>NUTRICIÓN Y SALUD PÚBLICA</w:t>
                      </w:r>
                    </w:p>
                    <w:p w:rsidR="00285C34" w:rsidRDefault="00285C3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85C34" w:rsidRDefault="00285C3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285C34" w:rsidRDefault="00285C3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85C34" w:rsidRDefault="00285C34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1447A7" w:rsidRDefault="004A3DFA">
      <w:pPr>
        <w:spacing w:after="0"/>
        <w:ind w:right="-1"/>
        <w:jc w:val="center"/>
        <w:rPr>
          <w:rFonts w:ascii="Arial Narrow" w:hAnsi="Arial Narrow"/>
          <w:b/>
          <w:bCs/>
          <w:sz w:val="36"/>
        </w:rPr>
      </w:pPr>
    </w:p>
    <w:p w:rsidR="004A3DFA" w:rsidRPr="001447A7" w:rsidRDefault="001F2626" w:rsidP="001447A7">
      <w:pPr>
        <w:pStyle w:val="Lista"/>
        <w:numPr>
          <w:ilvl w:val="0"/>
          <w:numId w:val="37"/>
        </w:numPr>
        <w:ind w:left="851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253D9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E1E18">
              <w:rPr>
                <w:rFonts w:eastAsia="Times New Roman" w:cstheme="minorHAnsi"/>
                <w:iCs/>
              </w:rPr>
              <w:t>ÁREA PROFESIONAL BÁSICA</w:t>
            </w:r>
            <w:r w:rsidR="00C644F6">
              <w:rPr>
                <w:rFonts w:eastAsia="Times New Roman" w:cstheme="minorHAnsi"/>
                <w:iCs/>
              </w:rPr>
              <w:t>/LECTIVO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295E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7C527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407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7C527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7C527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</w:t>
            </w:r>
            <w:r w:rsidR="007C527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253D9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295E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253D9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(Mo). </w:t>
            </w:r>
            <w:r w:rsidR="00B162B9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Osso Arriz, Oscar Otilio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B162B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oosso@unjfsc.edu.pe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B162B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991320939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00ABB" w:rsidRDefault="00900ABB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1447A7" w:rsidRDefault="001F2626" w:rsidP="001447A7">
      <w:pPr>
        <w:pStyle w:val="Lista"/>
        <w:numPr>
          <w:ilvl w:val="0"/>
          <w:numId w:val="37"/>
        </w:numPr>
        <w:ind w:left="284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 xml:space="preserve">SUMILLA </w:t>
      </w:r>
    </w:p>
    <w:p w:rsidR="00B6397A" w:rsidRPr="00482D22" w:rsidRDefault="00253D91" w:rsidP="00B6397A">
      <w:pPr>
        <w:spacing w:after="0" w:line="360" w:lineRule="auto"/>
        <w:ind w:left="284"/>
        <w:jc w:val="both"/>
        <w:rPr>
          <w:rFonts w:eastAsia="Arial" w:cstheme="minorHAnsi"/>
        </w:rPr>
      </w:pPr>
      <w:r>
        <w:rPr>
          <w:rFonts w:eastAsia="Arial" w:cstheme="minorHAnsi"/>
        </w:rPr>
        <w:t xml:space="preserve">El curso de nutrición y salud pública comprende la siguiente sumilla: </w:t>
      </w:r>
      <w:r w:rsidRPr="00482D22">
        <w:rPr>
          <w:rFonts w:eastAsia="Arial" w:cstheme="minorHAnsi"/>
        </w:rPr>
        <w:t xml:space="preserve">Historia. Principios. Doctrinas. Definiciones. Conceptos. Salud social. Servicio social y educación sanitaria. Salud oral y nutricional., Salud materno- infantil, </w:t>
      </w:r>
      <w:r w:rsidR="00B6397A" w:rsidRPr="00482D22">
        <w:rPr>
          <w:rFonts w:eastAsia="Arial" w:cstheme="minorHAnsi"/>
        </w:rPr>
        <w:t>preescolar</w:t>
      </w:r>
      <w:r w:rsidRPr="00482D22">
        <w:rPr>
          <w:rFonts w:eastAsia="Arial" w:cstheme="minorHAnsi"/>
        </w:rPr>
        <w:t xml:space="preserve"> y escolar. Salud del adulto. Salud mental y ocupacional, saneamiento ambiental del agua, de los alimentos, de la vivienda y eliminación de la basura. Enfermedades transmisibles y no transmisibles, seguridad industrial y social en el Perú. Políticas y estrategias</w:t>
      </w:r>
      <w:r w:rsidR="00B6397A">
        <w:rPr>
          <w:rFonts w:eastAsia="Arial" w:cstheme="minorHAnsi"/>
        </w:rPr>
        <w:t>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Pr="001447A7" w:rsidRDefault="001F2626" w:rsidP="001447A7">
      <w:pPr>
        <w:pStyle w:val="Lista"/>
        <w:numPr>
          <w:ilvl w:val="0"/>
          <w:numId w:val="37"/>
        </w:numPr>
        <w:ind w:left="284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Default="00F24B6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cstheme="minorHAnsi"/>
              </w:rPr>
              <w:t>Conoce</w:t>
            </w:r>
            <w:r w:rsidR="00B6397A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la </w:t>
            </w:r>
            <w:r w:rsidR="00B26BE6" w:rsidRPr="009D169E">
              <w:rPr>
                <w:rFonts w:cstheme="minorHAnsi"/>
              </w:rPr>
              <w:t>evolución, los principios y doctrinas   de la salud pública,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253D91" w:rsidP="00B6397A">
            <w:pPr>
              <w:spacing w:after="0"/>
              <w:rPr>
                <w:rFonts w:ascii="Arial Narrow" w:hAnsi="Arial Narrow"/>
                <w:color w:val="000000"/>
              </w:rPr>
            </w:pPr>
            <w:r w:rsidRPr="009D169E">
              <w:rPr>
                <w:rFonts w:cstheme="minorHAnsi"/>
              </w:rPr>
              <w:t>Evolución de la salud pública. Principios y doctrinas</w:t>
            </w:r>
            <w:r>
              <w:rPr>
                <w:rFonts w:cstheme="minorHAnsi"/>
              </w:rPr>
              <w:t xml:space="preserve">; </w:t>
            </w:r>
            <w:r w:rsidRPr="009D169E">
              <w:rPr>
                <w:rFonts w:cstheme="minorHAnsi"/>
              </w:rPr>
              <w:t>Salud social, servicio social y educación sanitaria, salud oral y nutricional.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B26BE6" w:rsidTr="00255654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B26BE6" w:rsidRPr="009D169E" w:rsidRDefault="00375EB6" w:rsidP="00B26B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Describir </w:t>
            </w:r>
            <w:r w:rsidRPr="009D169E">
              <w:rPr>
                <w:rFonts w:cstheme="minorHAnsi"/>
              </w:rPr>
              <w:t>la</w:t>
            </w:r>
            <w:r w:rsidR="00B26BE6" w:rsidRPr="009D169E">
              <w:rPr>
                <w:rFonts w:cstheme="minorHAnsi"/>
              </w:rPr>
              <w:t xml:space="preserve"> salud social, el servicio social y educación sanitaria, la salud oral y nutricional.</w:t>
            </w:r>
          </w:p>
        </w:tc>
        <w:tc>
          <w:tcPr>
            <w:tcW w:w="2551" w:type="dxa"/>
            <w:shd w:val="clear" w:color="auto" w:fill="auto"/>
          </w:tcPr>
          <w:p w:rsidR="00B26BE6" w:rsidRPr="009D169E" w:rsidRDefault="00B26BE6" w:rsidP="00B26BE6">
            <w:pPr>
              <w:jc w:val="both"/>
              <w:rPr>
                <w:rFonts w:cstheme="minorHAnsi"/>
              </w:rPr>
            </w:pPr>
            <w:r w:rsidRPr="009D169E">
              <w:rPr>
                <w:rFonts w:cstheme="minorHAnsi"/>
              </w:rPr>
              <w:t>Salud social, servicio social y educación sanitaria, salud oral y nutricional.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6BE6" w:rsidRDefault="00B26BE6" w:rsidP="00B26BE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B26BE6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B26BE6" w:rsidRDefault="00F235DD" w:rsidP="00B26BE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9D169E">
              <w:t>Valora</w:t>
            </w:r>
            <w:r w:rsidR="00B6397A">
              <w:t>r</w:t>
            </w:r>
            <w:r w:rsidRPr="009D169E">
              <w:t xml:space="preserve"> la salud materno-infantil, preescolar y escolar y escolar, salud del adulto, salud ment</w:t>
            </w:r>
            <w:r>
              <w:t>al</w:t>
            </w:r>
            <w:r w:rsidRPr="009D169E">
              <w:t xml:space="preserve"> y ocupacional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6BE6" w:rsidRDefault="00F235DD" w:rsidP="00B26BE6">
            <w:pPr>
              <w:jc w:val="center"/>
              <w:rPr>
                <w:rFonts w:ascii="Arial Narrow" w:hAnsi="Arial Narrow"/>
                <w:color w:val="000000"/>
              </w:rPr>
            </w:pPr>
            <w:r w:rsidRPr="00482D22">
              <w:rPr>
                <w:rFonts w:eastAsia="Arial" w:cstheme="minorHAnsi"/>
              </w:rPr>
              <w:t xml:space="preserve">Salud materno- infantil, </w:t>
            </w:r>
            <w:proofErr w:type="gramStart"/>
            <w:r w:rsidRPr="00482D22">
              <w:rPr>
                <w:rFonts w:eastAsia="Arial" w:cstheme="minorHAnsi"/>
              </w:rPr>
              <w:t>pre escolar</w:t>
            </w:r>
            <w:proofErr w:type="gramEnd"/>
            <w:r w:rsidRPr="00482D22">
              <w:rPr>
                <w:rFonts w:eastAsia="Arial" w:cstheme="minorHAnsi"/>
              </w:rPr>
              <w:t xml:space="preserve"> y escolar. Salud del adulto. Salud mental y ocupacional</w:t>
            </w:r>
            <w:r>
              <w:rPr>
                <w:rFonts w:eastAsia="Arial" w:cstheme="minorHAnsi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6BE6" w:rsidRDefault="00B26BE6" w:rsidP="00B26BE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B26BE6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B26BE6" w:rsidRDefault="00B6397A" w:rsidP="00B26BE6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t>C</w:t>
            </w:r>
            <w:r w:rsidR="00F235DD" w:rsidRPr="009C0FCF">
              <w:t>onoce</w:t>
            </w:r>
            <w:r>
              <w:t>r</w:t>
            </w:r>
            <w:r w:rsidR="00F235DD" w:rsidRPr="009C0FCF">
              <w:t xml:space="preserve"> la relación del saneamiento ambiental del agua, de los alimentos, de la vivienda y eliminación de la basura</w:t>
            </w:r>
            <w:r w:rsidR="00F235DD">
              <w:t>, enfermedades trasmisibles y no trasmisibles, la seguridad industrial y social en el Perú, las políticas y estrategias.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6BE6" w:rsidRPr="00F235DD" w:rsidRDefault="00F235DD" w:rsidP="00F235DD">
            <w:pPr>
              <w:spacing w:after="0"/>
              <w:ind w:left="28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eastAsia="Arial" w:cstheme="minorHAnsi"/>
              </w:rPr>
              <w:t>S</w:t>
            </w:r>
            <w:r w:rsidRPr="009D169E">
              <w:rPr>
                <w:rFonts w:eastAsia="Arial" w:cstheme="minorHAnsi"/>
              </w:rPr>
              <w:t>aneamiento ambiental del agua, de los alimentos, de la vivienda y eliminación de la basura. Enfermedades transmisibles y no transmisibles, seguridad industrial y social en el Perú. Políticas y estrategias</w:t>
            </w:r>
            <w:r w:rsidRPr="000D738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6BE6" w:rsidRDefault="00B26BE6" w:rsidP="00B26BE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35DD" w:rsidRDefault="00F235D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235DD" w:rsidRDefault="00F235D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1447A7" w:rsidRDefault="001447A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Pr="001447A7" w:rsidRDefault="001F2626" w:rsidP="001447A7">
      <w:pPr>
        <w:pStyle w:val="Lista"/>
        <w:numPr>
          <w:ilvl w:val="0"/>
          <w:numId w:val="37"/>
        </w:numPr>
        <w:ind w:left="709" w:hanging="567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>INDICADORES DE CAPACIDADES AL FINALIZAR EL CURSO</w:t>
      </w:r>
      <w:r w:rsidRPr="001447A7">
        <w:rPr>
          <w:b/>
          <w:b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F24B6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alora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4A3DFA" w:rsidRDefault="00F24B6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 xml:space="preserve">Valora la </w:t>
            </w:r>
            <w:r w:rsidR="00253D91" w:rsidRPr="00E03AE0">
              <w:rPr>
                <w:rFonts w:ascii="Times New Roman" w:hAnsi="Times New Roman" w:cs="Times New Roman"/>
              </w:rPr>
              <w:t>historia</w:t>
            </w:r>
            <w:r w:rsidR="00253D91">
              <w:rPr>
                <w:rFonts w:ascii="Times New Roman" w:hAnsi="Times New Roman" w:cs="Times New Roman"/>
              </w:rPr>
              <w:t xml:space="preserve"> de la salud publica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A3DFA" w:rsidRDefault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</w:rPr>
              <w:t>Fundamenta los principios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4A3DFA" w:rsidRPr="00815D94" w:rsidRDefault="00253D91" w:rsidP="00815D9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s-ES" w:eastAsia="es-ES"/>
              </w:rPr>
            </w:pPr>
            <w:r w:rsidRPr="00815D94">
              <w:rPr>
                <w:rFonts w:ascii="Times New Roman" w:hAnsi="Times New Roman" w:cs="Times New Roman"/>
              </w:rPr>
              <w:t>Analiza las doctrinas</w:t>
            </w:r>
            <w:r w:rsidR="00815D94" w:rsidRPr="00815D94">
              <w:rPr>
                <w:rFonts w:ascii="Times New Roman" w:hAnsi="Times New Roman" w:cs="Times New Roman"/>
              </w:rPr>
              <w:t xml:space="preserve"> los principios de la salud publica 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4A3DFA" w:rsidRDefault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D169E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xplica </w:t>
            </w:r>
            <w:r w:rsidR="00725700">
              <w:rPr>
                <w:rFonts w:ascii="Times New Roman" w:hAnsi="Times New Roman" w:cs="Times New Roman"/>
              </w:rPr>
              <w:t>d</w:t>
            </w:r>
            <w:r w:rsidR="00725700" w:rsidRPr="00B34967">
              <w:rPr>
                <w:rFonts w:ascii="Times New Roman" w:hAnsi="Times New Roman" w:cs="Times New Roman"/>
              </w:rPr>
              <w:t>octrinas de la salud publica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4A3DFA" w:rsidRDefault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cstheme="minorHAnsi"/>
              </w:rPr>
              <w:t xml:space="preserve">Explica la salud y </w:t>
            </w:r>
            <w:r w:rsidRPr="009D169E">
              <w:rPr>
                <w:rFonts w:cstheme="minorHAnsi"/>
              </w:rPr>
              <w:t>el se</w:t>
            </w:r>
            <w:r>
              <w:rPr>
                <w:rFonts w:cstheme="minorHAnsi"/>
              </w:rPr>
              <w:t>rvicio social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4A3DFA" w:rsidRDefault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cstheme="minorHAnsi"/>
              </w:rPr>
              <w:t xml:space="preserve">Explica la salud </w:t>
            </w:r>
            <w:r w:rsidR="002034E3">
              <w:rPr>
                <w:rFonts w:cstheme="minorHAnsi"/>
              </w:rPr>
              <w:t xml:space="preserve">y </w:t>
            </w:r>
            <w:r w:rsidR="002034E3" w:rsidRPr="009D169E">
              <w:rPr>
                <w:rFonts w:cstheme="minorHAnsi"/>
              </w:rPr>
              <w:t>educación</w:t>
            </w:r>
            <w:r w:rsidRPr="009D169E">
              <w:rPr>
                <w:rFonts w:cstheme="minorHAnsi"/>
              </w:rPr>
              <w:t xml:space="preserve"> sanita</w:t>
            </w:r>
            <w:r>
              <w:rPr>
                <w:rFonts w:cstheme="minorHAnsi"/>
              </w:rPr>
              <w:t>ria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4A3DFA" w:rsidRDefault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cstheme="minorHAnsi"/>
              </w:rPr>
              <w:t>Explica la salud oral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4A3DFA" w:rsidRDefault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cstheme="minorHAnsi"/>
              </w:rPr>
              <w:t>Fundamenta la salud y malnutrición por déficit</w:t>
            </w:r>
          </w:p>
        </w:tc>
      </w:tr>
      <w:tr w:rsidR="00253D91" w:rsidTr="0025565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253D91" w:rsidRPr="00B3088F" w:rsidRDefault="00253D91" w:rsidP="0025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 la salud y malnutrición por exceso</w:t>
            </w:r>
          </w:p>
        </w:tc>
      </w:tr>
      <w:tr w:rsidR="00253D91" w:rsidTr="0025565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253D91" w:rsidRPr="00B3088F" w:rsidRDefault="00253D91" w:rsidP="00253D91">
            <w:pPr>
              <w:rPr>
                <w:rFonts w:ascii="Times New Roman" w:hAnsi="Times New Roman" w:cs="Times New Roman"/>
              </w:rPr>
            </w:pPr>
            <w:r>
              <w:t>Analiza</w:t>
            </w:r>
            <w:r w:rsidRPr="009D169E">
              <w:t xml:space="preserve"> la </w:t>
            </w:r>
            <w:r>
              <w:t>salud materno-infantil</w:t>
            </w:r>
          </w:p>
        </w:tc>
      </w:tr>
      <w:tr w:rsidR="00253D9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Analiz</w:t>
            </w:r>
            <w:r w:rsidRPr="009D169E">
              <w:t xml:space="preserve">a la </w:t>
            </w:r>
            <w:r>
              <w:t>salud preescolar y escolar</w:t>
            </w:r>
          </w:p>
        </w:tc>
      </w:tr>
      <w:tr w:rsidR="00253D9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Analiz</w:t>
            </w:r>
            <w:r w:rsidRPr="009D169E">
              <w:t xml:space="preserve">a la salud del </w:t>
            </w:r>
            <w:r>
              <w:t>adulto</w:t>
            </w:r>
          </w:p>
        </w:tc>
      </w:tr>
      <w:tr w:rsidR="00253D9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91" w:rsidRDefault="0068209D" w:rsidP="00253D91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t>Analiz</w:t>
            </w:r>
            <w:r w:rsidRPr="009D169E">
              <w:t xml:space="preserve">a </w:t>
            </w:r>
            <w:r w:rsidR="002034E3" w:rsidRPr="009D169E">
              <w:t>la salud</w:t>
            </w:r>
            <w:r w:rsidRPr="009D169E">
              <w:t xml:space="preserve"> ment</w:t>
            </w:r>
            <w:r>
              <w:t>al</w:t>
            </w:r>
            <w:r w:rsidRPr="009D169E">
              <w:t xml:space="preserve"> y ocupacional</w:t>
            </w:r>
          </w:p>
        </w:tc>
      </w:tr>
      <w:tr w:rsidR="0068209D" w:rsidTr="0025565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9D" w:rsidRDefault="0068209D" w:rsidP="0068209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9D" w:rsidRPr="00A05305" w:rsidRDefault="0068209D" w:rsidP="006820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Relaciona las condiciones ambientales con enfermedades trasmisibles y no transmisibles</w:t>
            </w:r>
          </w:p>
        </w:tc>
      </w:tr>
      <w:tr w:rsidR="0068209D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9D" w:rsidRDefault="0068209D" w:rsidP="0068209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9D" w:rsidRDefault="0068209D" w:rsidP="0068209D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Reconoce la seguridad industrial y social en el país</w:t>
            </w:r>
          </w:p>
        </w:tc>
      </w:tr>
      <w:tr w:rsidR="0068209D" w:rsidTr="0025565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9D" w:rsidRDefault="0068209D" w:rsidP="0068209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09D" w:rsidRPr="00E03AE0" w:rsidRDefault="0068209D" w:rsidP="0068209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Explica las políticas y estrategias en relacionadas a la nutrición</w:t>
            </w:r>
            <w:r w:rsidRPr="00E03AE0">
              <w:rPr>
                <w:rFonts w:ascii="Times New Roman" w:hAnsi="Times New Roman" w:cs="Times New Roman"/>
              </w:rPr>
              <w:t>.</w:t>
            </w:r>
          </w:p>
        </w:tc>
      </w:tr>
    </w:tbl>
    <w:p w:rsidR="004A3DFA" w:rsidRDefault="004A3DFA" w:rsidP="00B162B9">
      <w:pPr>
        <w:pStyle w:val="Textoindependiente"/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B34967" w:rsidRPr="00B34967" w:rsidRDefault="001F2626" w:rsidP="00B34967">
      <w:pPr>
        <w:pStyle w:val="Lista"/>
        <w:numPr>
          <w:ilvl w:val="0"/>
          <w:numId w:val="37"/>
        </w:numPr>
        <w:ind w:left="567" w:hanging="425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>DESARROLLO DE LAS UNIDADES DIDÁCTICAS:</w:t>
      </w: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922"/>
        <w:gridCol w:w="3184"/>
        <w:gridCol w:w="559"/>
        <w:gridCol w:w="1822"/>
        <w:gridCol w:w="2383"/>
        <w:gridCol w:w="597"/>
        <w:gridCol w:w="1862"/>
        <w:gridCol w:w="2233"/>
      </w:tblGrid>
      <w:tr w:rsidR="00B34967" w:rsidTr="003D305A">
        <w:trPr>
          <w:cantSplit/>
          <w:trHeight w:val="56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Pr="000B5418" w:rsidRDefault="00B34967" w:rsidP="003D3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EVOLUCIÓN DE LA SALUD PÚBLICA</w:t>
            </w:r>
            <w:r w:rsidRPr="00794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4967" w:rsidRPr="000B5418" w:rsidRDefault="00B34967" w:rsidP="003D305A">
            <w:pPr>
              <w:rPr>
                <w:rFonts w:ascii="Times New Roman" w:hAnsi="Times New Roman" w:cs="Times New Roman"/>
                <w:b/>
              </w:rPr>
            </w:pPr>
          </w:p>
          <w:p w:rsidR="00B34967" w:rsidRDefault="00B34967" w:rsidP="003D305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4967" w:rsidRDefault="00B34967" w:rsidP="003D305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9D169E">
              <w:rPr>
                <w:rFonts w:cstheme="minorHAnsi"/>
              </w:rPr>
              <w:t xml:space="preserve">roceso de evolución, los principios y doctrinas   de la salud </w:t>
            </w:r>
            <w:r>
              <w:rPr>
                <w:rFonts w:cstheme="minorHAnsi"/>
              </w:rPr>
              <w:t>pública</w:t>
            </w:r>
          </w:p>
        </w:tc>
      </w:tr>
      <w:tr w:rsidR="00B34967" w:rsidTr="003D305A">
        <w:trPr>
          <w:trHeight w:val="51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34967" w:rsidTr="003D305A">
        <w:trPr>
          <w:trHeight w:val="31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3D305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3D305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3D305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34967" w:rsidTr="003D305A">
        <w:trPr>
          <w:trHeight w:val="3661"/>
        </w:trPr>
        <w:tc>
          <w:tcPr>
            <w:tcW w:w="10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4967" w:rsidRPr="00B34967" w:rsidRDefault="00B34967" w:rsidP="003D305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Conceptos básicos.</w:t>
            </w:r>
          </w:p>
          <w:p w:rsidR="00B34967" w:rsidRPr="00B34967" w:rsidRDefault="00B34967" w:rsidP="003D305A">
            <w:pPr>
              <w:pStyle w:val="Prrafodelista"/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98" w:hanging="284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Evolución de la salud pública.</w:t>
            </w:r>
          </w:p>
          <w:p w:rsidR="00B34967" w:rsidRPr="00B34967" w:rsidRDefault="00B34967" w:rsidP="003D305A">
            <w:pPr>
              <w:pStyle w:val="Prrafodelista"/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spacing w:after="0" w:line="240" w:lineRule="auto"/>
              <w:ind w:left="186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98" w:hanging="298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 xml:space="preserve">Principios de la salud publica </w:t>
            </w:r>
          </w:p>
          <w:p w:rsidR="00B34967" w:rsidRPr="00B34967" w:rsidRDefault="00B34967" w:rsidP="003D3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Doctrinas de la salud publica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after="0"/>
              <w:ind w:left="206" w:hanging="283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Explicar los conceptos básicos.</w:t>
            </w: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after="0"/>
              <w:ind w:left="206" w:hanging="206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Analizar la evolución de la salud pública.</w:t>
            </w: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after="0"/>
              <w:ind w:left="198" w:hanging="283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Explicar los principios de la salud publica</w:t>
            </w: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after="0"/>
              <w:ind w:left="198" w:hanging="283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Fundamentar las doctrinas de la salud publica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before="120" w:after="0"/>
              <w:ind w:left="261" w:right="172" w:hanging="284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Trabajo en equipo para conceptualizar términos básicos.</w:t>
            </w:r>
          </w:p>
          <w:p w:rsidR="00B34967" w:rsidRPr="00B34967" w:rsidRDefault="00B34967" w:rsidP="003D305A">
            <w:pPr>
              <w:pStyle w:val="Prrafodelista"/>
              <w:spacing w:before="120" w:after="0"/>
              <w:ind w:left="261" w:right="172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before="120" w:after="0"/>
              <w:ind w:left="261" w:right="172" w:hanging="284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Trabajo en equipo para analizar la evolución de la salud pública.</w:t>
            </w: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before="120" w:after="0"/>
              <w:ind w:left="261" w:right="172" w:hanging="261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Trabajo en equipo para explicar los principios de la salud publica</w:t>
            </w: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before="120" w:after="0"/>
              <w:ind w:left="261" w:right="172" w:hanging="261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2"/>
              </w:numPr>
              <w:spacing w:before="120" w:after="0"/>
              <w:ind w:left="261" w:right="172" w:hanging="261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Trabajo en equipo para explicar las doctrinas de la salud publica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B34967" w:rsidRDefault="00B34967" w:rsidP="003D30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Expositiva (Docente/Alumno)</w:t>
            </w:r>
          </w:p>
          <w:p w:rsidR="00B34967" w:rsidRP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Uso del Google </w:t>
            </w:r>
            <w:proofErr w:type="spellStart"/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Meet</w:t>
            </w:r>
            <w:proofErr w:type="spellEnd"/>
          </w:p>
          <w:p w:rsidR="00B34967" w:rsidRPr="00B34967" w:rsidRDefault="00B34967" w:rsidP="003D305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Debate dirigido (Discusiones)</w:t>
            </w:r>
          </w:p>
          <w:p w:rsidR="00B34967" w:rsidRP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B34967" w:rsidRPr="00B34967" w:rsidRDefault="00B34967" w:rsidP="003D305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Lecturas</w:t>
            </w:r>
          </w:p>
          <w:p w:rsidR="00B34967" w:rsidRP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Uso de repositorios digitales</w:t>
            </w:r>
          </w:p>
          <w:p w:rsidR="00B34967" w:rsidRPr="00B34967" w:rsidRDefault="00B34967" w:rsidP="003D305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Lluvia de ideas (Saberes previos)</w:t>
            </w:r>
          </w:p>
          <w:p w:rsidR="00B34967" w:rsidRP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B34967" w:rsidRPr="00B34967" w:rsidRDefault="00B34967" w:rsidP="003D305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B34967" w:rsidRDefault="00B34967" w:rsidP="003D305A">
            <w:pPr>
              <w:pStyle w:val="Prrafodelista"/>
              <w:numPr>
                <w:ilvl w:val="0"/>
                <w:numId w:val="45"/>
              </w:numPr>
              <w:tabs>
                <w:tab w:val="left" w:pos="495"/>
              </w:tabs>
              <w:spacing w:after="0" w:line="240" w:lineRule="auto"/>
              <w:ind w:left="235" w:hanging="283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 los conceptos básicos</w:t>
            </w: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ind w:left="148" w:hanging="275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 la evolución de la salud pública.</w:t>
            </w:r>
          </w:p>
          <w:p w:rsidR="00B34967" w:rsidRPr="00B34967" w:rsidRDefault="00B34967" w:rsidP="003D305A">
            <w:pPr>
              <w:tabs>
                <w:tab w:val="left" w:pos="270"/>
              </w:tabs>
              <w:ind w:left="148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tabs>
                <w:tab w:val="left" w:pos="270"/>
              </w:tabs>
              <w:ind w:left="148" w:hanging="275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4"/>
              </w:numPr>
              <w:spacing w:after="0"/>
              <w:ind w:left="268" w:hanging="283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 los principios de la salud    publica</w:t>
            </w: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spacing w:after="0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3D305A">
            <w:pPr>
              <w:pStyle w:val="Prrafodelista"/>
              <w:numPr>
                <w:ilvl w:val="0"/>
                <w:numId w:val="24"/>
              </w:numPr>
              <w:spacing w:after="0"/>
              <w:ind w:left="268" w:hanging="283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 xml:space="preserve">Fundamenta las doctrinas de la salud </w:t>
            </w:r>
            <w:proofErr w:type="spellStart"/>
            <w:r w:rsidRPr="00B34967">
              <w:rPr>
                <w:rFonts w:ascii="Times New Roman" w:hAnsi="Times New Roman" w:cs="Times New Roman"/>
              </w:rPr>
              <w:t>publica</w:t>
            </w:r>
            <w:proofErr w:type="spellEnd"/>
            <w:r w:rsidRPr="00B34967">
              <w:rPr>
                <w:rFonts w:ascii="Times New Roman" w:hAnsi="Times New Roman" w:cs="Times New Roman"/>
              </w:rPr>
              <w:t>.</w:t>
            </w:r>
          </w:p>
        </w:tc>
      </w:tr>
      <w:tr w:rsidR="00B34967" w:rsidTr="003D305A">
        <w:trPr>
          <w:trHeight w:val="30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3D305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34967" w:rsidTr="003D305A">
        <w:trPr>
          <w:trHeight w:val="24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3D305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34967" w:rsidTr="003D305A">
        <w:trPr>
          <w:trHeight w:val="265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Default="00B34967" w:rsidP="003D305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967" w:rsidRDefault="00B34967" w:rsidP="003D305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967" w:rsidRDefault="00B34967" w:rsidP="003D305A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B34967" w:rsidRDefault="00B34967" w:rsidP="00B34967">
      <w:pPr>
        <w:pStyle w:val="Lista"/>
        <w:ind w:left="567" w:firstLine="0"/>
        <w:rPr>
          <w:b/>
          <w:b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1"/>
        <w:gridCol w:w="559"/>
        <w:gridCol w:w="1851"/>
        <w:gridCol w:w="2407"/>
        <w:gridCol w:w="598"/>
        <w:gridCol w:w="1890"/>
        <w:gridCol w:w="2261"/>
      </w:tblGrid>
      <w:tr w:rsidR="00285C34" w:rsidTr="00285C34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C34" w:rsidRPr="000B5418" w:rsidRDefault="00285C34" w:rsidP="0028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</w:t>
            </w:r>
            <w:r w:rsidR="00B3496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I:</w:t>
            </w:r>
            <w:r w:rsidRPr="0079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EVOLUCIÓN DE LA SALUD PÚBLICA</w:t>
            </w:r>
            <w:r w:rsidRPr="00794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5C34" w:rsidRDefault="00285C34" w:rsidP="00285C34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85C34" w:rsidRPr="0068209D" w:rsidRDefault="00285C34" w:rsidP="002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r w:rsidR="00B34967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</w:t>
            </w: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Pr="00A116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Salud y servicio social, educación sanitaria, salud oral y malnutrición por déficit</w:t>
            </w:r>
          </w:p>
        </w:tc>
      </w:tr>
      <w:tr w:rsidR="00285C34" w:rsidTr="00285C34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85C34" w:rsidTr="00285C34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85C34" w:rsidTr="00285C34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1A1" w:rsidRDefault="008C11A1" w:rsidP="008C11A1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85C34" w:rsidRPr="00B34967">
              <w:rPr>
                <w:rFonts w:ascii="Times New Roman" w:hAnsi="Times New Roman" w:cs="Times New Roman"/>
              </w:rPr>
              <w:t xml:space="preserve">alud y el servicio social </w:t>
            </w: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P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285C34" w:rsidP="008C11A1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</w:rPr>
            </w:pPr>
            <w:r w:rsidRPr="008C11A1">
              <w:rPr>
                <w:rFonts w:ascii="Times New Roman" w:hAnsi="Times New Roman" w:cs="Times New Roman"/>
              </w:rPr>
              <w:t>Salud y educación sanitaria</w:t>
            </w: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P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285C34" w:rsidP="008C11A1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</w:rPr>
            </w:pPr>
            <w:r w:rsidRPr="008C11A1">
              <w:rPr>
                <w:rFonts w:ascii="Times New Roman" w:hAnsi="Times New Roman" w:cs="Times New Roman"/>
              </w:rPr>
              <w:t>Salud oral</w:t>
            </w: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P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5C34" w:rsidRPr="008C11A1" w:rsidRDefault="00285C34" w:rsidP="008C11A1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</w:rPr>
            </w:pPr>
            <w:r w:rsidRPr="008C11A1">
              <w:rPr>
                <w:rFonts w:ascii="Times New Roman" w:hAnsi="Times New Roman" w:cs="Times New Roman"/>
              </w:rPr>
              <w:t>Salud y malnutrición por déficit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C34" w:rsidRPr="00B34967" w:rsidRDefault="00285C34" w:rsidP="00285C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Relacionar la salud y el servicio social</w:t>
            </w:r>
          </w:p>
          <w:p w:rsidR="00285C34" w:rsidRDefault="00285C34" w:rsidP="00285C34">
            <w:pPr>
              <w:pStyle w:val="Prrafodelista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</w:rPr>
            </w:pPr>
          </w:p>
          <w:p w:rsidR="00B34967" w:rsidRPr="00B34967" w:rsidRDefault="00B34967" w:rsidP="00285C34">
            <w:pPr>
              <w:pStyle w:val="Prrafodelista"/>
              <w:spacing w:after="0" w:line="240" w:lineRule="auto"/>
              <w:ind w:left="203"/>
              <w:jc w:val="both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Relacionar la salud y educación sanitaria</w:t>
            </w:r>
          </w:p>
          <w:p w:rsidR="00285C34" w:rsidRPr="00B34967" w:rsidRDefault="00285C34" w:rsidP="0028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Fundamentar la salud oral</w:t>
            </w:r>
          </w:p>
          <w:p w:rsidR="00285C34" w:rsidRPr="00B34967" w:rsidRDefault="00285C34" w:rsidP="0028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Explicar la salud y malnutrición por déficit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A1" w:rsidRDefault="00285C34" w:rsidP="008C11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36" w:hanging="284"/>
              <w:jc w:val="both"/>
              <w:rPr>
                <w:rFonts w:ascii="Times New Roman" w:hAnsi="Times New Roman" w:cs="Times New Roman"/>
              </w:rPr>
            </w:pPr>
            <w:r w:rsidRPr="008C11A1">
              <w:rPr>
                <w:rFonts w:ascii="Times New Roman" w:hAnsi="Times New Roman" w:cs="Times New Roman"/>
              </w:rPr>
              <w:t>Trabajo en equipo para relacionar salud y el servicio social</w:t>
            </w:r>
          </w:p>
          <w:p w:rsid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P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285C34" w:rsidP="008C11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36" w:hanging="284"/>
              <w:jc w:val="both"/>
              <w:rPr>
                <w:rFonts w:ascii="Times New Roman" w:hAnsi="Times New Roman" w:cs="Times New Roman"/>
              </w:rPr>
            </w:pPr>
            <w:r w:rsidRPr="008C11A1">
              <w:rPr>
                <w:rFonts w:ascii="Times New Roman" w:hAnsi="Times New Roman" w:cs="Times New Roman"/>
              </w:rPr>
              <w:t>Fundamenta la relación entre la salud y educación sanitaria.</w:t>
            </w:r>
          </w:p>
          <w:p w:rsidR="008C11A1" w:rsidRPr="008C11A1" w:rsidRDefault="008C11A1" w:rsidP="008C1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11A1" w:rsidRDefault="00285C34" w:rsidP="008C11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36" w:hanging="284"/>
              <w:jc w:val="both"/>
              <w:rPr>
                <w:rFonts w:ascii="Times New Roman" w:hAnsi="Times New Roman" w:cs="Times New Roman"/>
              </w:rPr>
            </w:pPr>
            <w:r w:rsidRPr="008C11A1">
              <w:rPr>
                <w:rFonts w:ascii="Times New Roman" w:hAnsi="Times New Roman" w:cs="Times New Roman"/>
              </w:rPr>
              <w:t>Trabajo en equipo para desarrollo de prácticas grupales.</w:t>
            </w:r>
          </w:p>
          <w:p w:rsidR="008C11A1" w:rsidRDefault="008C11A1" w:rsidP="008C11A1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8C11A1" w:rsidRPr="008C11A1" w:rsidRDefault="008C11A1" w:rsidP="008C11A1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285C34" w:rsidRPr="008C11A1" w:rsidRDefault="00285C34" w:rsidP="008C11A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36" w:hanging="284"/>
              <w:jc w:val="both"/>
              <w:rPr>
                <w:rFonts w:ascii="Times New Roman" w:hAnsi="Times New Roman" w:cs="Times New Roman"/>
              </w:rPr>
            </w:pPr>
            <w:r w:rsidRPr="008C11A1">
              <w:rPr>
                <w:rFonts w:ascii="Times New Roman" w:hAnsi="Times New Roman" w:cs="Times New Roman"/>
              </w:rPr>
              <w:t>Trabajo en equipo para desarrollo de prácticas grupales.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C34" w:rsidRPr="00B34967" w:rsidRDefault="00285C34" w:rsidP="00285C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</w:p>
          <w:p w:rsidR="00285C34" w:rsidRPr="00B34967" w:rsidRDefault="00285C34" w:rsidP="00285C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Expositiva (Docente/Alumno)</w:t>
            </w:r>
          </w:p>
          <w:p w:rsidR="00285C34" w:rsidRPr="00B34967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Uso del Google </w:t>
            </w:r>
            <w:proofErr w:type="spellStart"/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Meet</w:t>
            </w:r>
            <w:proofErr w:type="spellEnd"/>
          </w:p>
          <w:p w:rsidR="00285C34" w:rsidRPr="00B34967" w:rsidRDefault="00285C34" w:rsidP="00285C34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285C34" w:rsidRPr="00B34967" w:rsidRDefault="00285C34" w:rsidP="00285C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Debate dirigido (Discusiones)</w:t>
            </w:r>
          </w:p>
          <w:p w:rsidR="00285C34" w:rsidRPr="00B34967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285C34" w:rsidRPr="00B34967" w:rsidRDefault="00285C34" w:rsidP="00285C34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285C34" w:rsidRPr="00B34967" w:rsidRDefault="00285C34" w:rsidP="00285C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Lecturas</w:t>
            </w:r>
          </w:p>
          <w:p w:rsidR="00285C34" w:rsidRPr="00B34967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Uso de repositorios digitales</w:t>
            </w:r>
          </w:p>
          <w:p w:rsidR="00285C34" w:rsidRPr="00B34967" w:rsidRDefault="00285C34" w:rsidP="00285C34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285C34" w:rsidRPr="00B34967" w:rsidRDefault="00285C34" w:rsidP="00285C3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Lluvia de ideas (Saberes previos)</w:t>
            </w:r>
          </w:p>
          <w:p w:rsidR="00285C34" w:rsidRPr="00B34967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B34967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285C34" w:rsidRPr="00B34967" w:rsidRDefault="00285C34" w:rsidP="00285C34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285C34" w:rsidRPr="00B34967" w:rsidRDefault="00285C34" w:rsidP="00285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C34" w:rsidRPr="00B34967" w:rsidRDefault="00285C34" w:rsidP="00B34967">
            <w:pPr>
              <w:pStyle w:val="Prrafodelista"/>
              <w:numPr>
                <w:ilvl w:val="0"/>
                <w:numId w:val="46"/>
              </w:numPr>
              <w:spacing w:after="0"/>
              <w:ind w:left="265" w:hanging="265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 la relación entre la salud y servicio social</w:t>
            </w:r>
          </w:p>
          <w:p w:rsidR="00285C34" w:rsidRPr="00B34967" w:rsidRDefault="00285C34" w:rsidP="00285C34">
            <w:pPr>
              <w:spacing w:after="0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pStyle w:val="Prrafodelista"/>
              <w:numPr>
                <w:ilvl w:val="0"/>
                <w:numId w:val="21"/>
              </w:numPr>
              <w:spacing w:after="0"/>
              <w:ind w:left="251" w:hanging="283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 la relación entre la salud y educación sanitaria</w:t>
            </w:r>
          </w:p>
          <w:p w:rsidR="00285C34" w:rsidRPr="00B34967" w:rsidRDefault="00285C34" w:rsidP="00285C34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pStyle w:val="Prrafodelista"/>
              <w:numPr>
                <w:ilvl w:val="0"/>
                <w:numId w:val="21"/>
              </w:numPr>
              <w:spacing w:after="0"/>
              <w:ind w:left="251" w:hanging="283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Fundamenta la salud oral</w:t>
            </w:r>
          </w:p>
          <w:p w:rsidR="00285C34" w:rsidRDefault="00285C34" w:rsidP="00285C34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8C11A1" w:rsidRPr="00B34967" w:rsidRDefault="008C11A1" w:rsidP="00285C34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285C34" w:rsidRPr="00B34967" w:rsidRDefault="00285C34" w:rsidP="00285C34">
            <w:pPr>
              <w:pStyle w:val="Prrafodelista"/>
              <w:numPr>
                <w:ilvl w:val="0"/>
                <w:numId w:val="21"/>
              </w:numPr>
              <w:spacing w:after="0"/>
              <w:ind w:left="251" w:hanging="283"/>
              <w:rPr>
                <w:rFonts w:ascii="Times New Roman" w:hAnsi="Times New Roman" w:cs="Times New Roman"/>
              </w:rPr>
            </w:pPr>
            <w:r w:rsidRPr="00B34967">
              <w:rPr>
                <w:rFonts w:ascii="Times New Roman" w:hAnsi="Times New Roman" w:cs="Times New Roman"/>
              </w:rPr>
              <w:t>Explica la salud y malnutrición por déficit</w:t>
            </w:r>
          </w:p>
          <w:p w:rsidR="00285C34" w:rsidRPr="00B34967" w:rsidRDefault="00285C34" w:rsidP="00285C3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s-ES" w:eastAsia="es-PE"/>
              </w:rPr>
            </w:pPr>
          </w:p>
        </w:tc>
      </w:tr>
      <w:tr w:rsidR="00285C34" w:rsidTr="00285C34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85C34" w:rsidTr="00285C34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85C34" w:rsidTr="00285C34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4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85C34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4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85C34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C34" w:rsidRDefault="00285C34" w:rsidP="00285C3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285C34" w:rsidRPr="001447A7" w:rsidRDefault="00285C34" w:rsidP="00285C34">
      <w:pPr>
        <w:pStyle w:val="Lista"/>
        <w:rPr>
          <w:b/>
          <w:bCs/>
          <w:lang w:val="es-ES" w:eastAsia="es-ES"/>
        </w:rPr>
      </w:pP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Y="325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0B4D2E" w:rsidTr="000B4D2E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 xml:space="preserve">UNIDAD DIDÁCTICA III: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SALUD OCUPACIONAL</w:t>
            </w:r>
          </w:p>
          <w:p w:rsidR="000B4D2E" w:rsidRDefault="000B4D2E" w:rsidP="000B4D2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Salud ocupacional, salud materno infantil, salud prescolar y escolar y salud del adulto</w:t>
            </w:r>
          </w:p>
        </w:tc>
      </w:tr>
      <w:tr w:rsidR="000B4D2E" w:rsidTr="000B4D2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0B4D2E" w:rsidTr="000B4D2E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0B4D2E" w:rsidTr="000B4D2E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3</w:t>
            </w: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4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Salud y malnutrición por exceso</w:t>
            </w:r>
          </w:p>
          <w:p w:rsidR="000B4D2E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47" w:hanging="284"/>
              <w:jc w:val="both"/>
              <w:rPr>
                <w:rFonts w:ascii="Times New Roman" w:hAnsi="Times New Roman" w:cs="Times New Roman"/>
              </w:rPr>
            </w:pPr>
            <w:r w:rsidRPr="006D0F3A">
              <w:rPr>
                <w:rFonts w:ascii="Times New Roman" w:hAnsi="Times New Roman" w:cs="Times New Roman"/>
              </w:rPr>
              <w:t>Salud materno infantil</w:t>
            </w:r>
          </w:p>
          <w:p w:rsidR="000B4D2E" w:rsidRPr="006D0F3A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Pr="006D0F3A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Pr="006D0F3A" w:rsidRDefault="000B4D2E" w:rsidP="000B4D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47" w:hanging="284"/>
              <w:jc w:val="both"/>
              <w:rPr>
                <w:rFonts w:ascii="Times New Roman" w:hAnsi="Times New Roman" w:cs="Times New Roman"/>
              </w:rPr>
            </w:pPr>
            <w:r>
              <w:t>Salud</w:t>
            </w:r>
            <w:r w:rsidRPr="009D169E">
              <w:t xml:space="preserve"> preescolar y escolar</w:t>
            </w:r>
          </w:p>
          <w:p w:rsidR="000B4D2E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Pr="006D0F3A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</w:p>
          <w:p w:rsidR="000B4D2E" w:rsidRPr="006D0F3A" w:rsidRDefault="000B4D2E" w:rsidP="000B4D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47" w:hanging="284"/>
              <w:jc w:val="both"/>
              <w:rPr>
                <w:rFonts w:ascii="Times New Roman" w:hAnsi="Times New Roman" w:cs="Times New Roman"/>
              </w:rPr>
            </w:pPr>
            <w:r w:rsidRPr="006D0F3A">
              <w:rPr>
                <w:rFonts w:ascii="Times New Roman" w:hAnsi="Times New Roman" w:cs="Times New Roman"/>
              </w:rPr>
              <w:t>Salud del adulto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pStyle w:val="Prrafodelista"/>
              <w:numPr>
                <w:ilvl w:val="0"/>
                <w:numId w:val="1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6D0F3A">
              <w:rPr>
                <w:rFonts w:ascii="Times New Roman" w:hAnsi="Times New Roman" w:cs="Times New Roman"/>
              </w:rPr>
              <w:t>Explicar la salud y malnutrición por exceso</w:t>
            </w:r>
          </w:p>
          <w:p w:rsidR="000B4D2E" w:rsidRDefault="000B4D2E" w:rsidP="000B4D2E">
            <w:pPr>
              <w:pStyle w:val="Prrafodelista"/>
              <w:spacing w:after="0"/>
              <w:ind w:left="198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numPr>
                <w:ilvl w:val="0"/>
                <w:numId w:val="1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6D0F3A">
              <w:rPr>
                <w:rFonts w:ascii="Times New Roman" w:hAnsi="Times New Roman" w:cs="Times New Roman"/>
              </w:rPr>
              <w:t>Explicar la salud materno infantil</w:t>
            </w:r>
          </w:p>
          <w:p w:rsidR="000B4D2E" w:rsidRDefault="000B4D2E" w:rsidP="000B4D2E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B4D2E" w:rsidRPr="006D0F3A" w:rsidRDefault="000B4D2E" w:rsidP="000B4D2E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B4D2E" w:rsidRPr="006D0F3A" w:rsidRDefault="000B4D2E" w:rsidP="000B4D2E">
            <w:pPr>
              <w:pStyle w:val="Prrafodelista"/>
              <w:numPr>
                <w:ilvl w:val="0"/>
                <w:numId w:val="1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6D0F3A">
              <w:rPr>
                <w:rFonts w:ascii="Times New Roman" w:hAnsi="Times New Roman" w:cs="Times New Roman"/>
              </w:rPr>
              <w:t>Analizar la</w:t>
            </w:r>
            <w:r>
              <w:t xml:space="preserve"> salud preescolar y escolar</w:t>
            </w:r>
          </w:p>
          <w:p w:rsidR="000B4D2E" w:rsidRPr="006D0F3A" w:rsidRDefault="000B4D2E" w:rsidP="000B4D2E">
            <w:pPr>
              <w:spacing w:after="0"/>
              <w:rPr>
                <w:rFonts w:ascii="Times New Roman" w:hAnsi="Times New Roman" w:cs="Times New Roman"/>
              </w:rPr>
            </w:pPr>
          </w:p>
          <w:p w:rsidR="000B4D2E" w:rsidRPr="006D0F3A" w:rsidRDefault="000B4D2E" w:rsidP="000B4D2E">
            <w:pPr>
              <w:pStyle w:val="Prrafodelista"/>
              <w:numPr>
                <w:ilvl w:val="0"/>
                <w:numId w:val="1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6D0F3A">
              <w:rPr>
                <w:rFonts w:ascii="Times New Roman" w:hAnsi="Times New Roman" w:cs="Times New Roman"/>
              </w:rPr>
              <w:t xml:space="preserve">Analizar </w:t>
            </w:r>
            <w:proofErr w:type="gramStart"/>
            <w:r w:rsidRPr="006D0F3A">
              <w:rPr>
                <w:rFonts w:ascii="Times New Roman" w:hAnsi="Times New Roman" w:cs="Times New Roman"/>
              </w:rPr>
              <w:t>la  salud</w:t>
            </w:r>
            <w:proofErr w:type="gramEnd"/>
            <w:r w:rsidRPr="006D0F3A">
              <w:rPr>
                <w:rFonts w:ascii="Times New Roman" w:hAnsi="Times New Roman" w:cs="Times New Roman"/>
              </w:rPr>
              <w:t xml:space="preserve"> del adulto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D2E" w:rsidRPr="00600EC1" w:rsidRDefault="000B4D2E" w:rsidP="000B4D2E">
            <w:pPr>
              <w:pStyle w:val="Prrafodelista"/>
              <w:numPr>
                <w:ilvl w:val="0"/>
                <w:numId w:val="11"/>
              </w:numPr>
              <w:spacing w:before="120" w:after="0"/>
              <w:ind w:left="197" w:right="172" w:hanging="283"/>
              <w:rPr>
                <w:rFonts w:ascii="Times New Roman" w:hAnsi="Times New Roman" w:cs="Times New Roman"/>
              </w:rPr>
            </w:pPr>
            <w:r w:rsidRPr="00600EC1">
              <w:rPr>
                <w:rFonts w:ascii="Times New Roman" w:hAnsi="Times New Roman" w:cs="Times New Roman"/>
              </w:rPr>
              <w:t xml:space="preserve">Valora la importancia del cumplimiento de las leyes de la nutrición.  </w:t>
            </w:r>
          </w:p>
          <w:p w:rsidR="000B4D2E" w:rsidRDefault="000B4D2E" w:rsidP="000B4D2E">
            <w:pPr>
              <w:spacing w:before="120" w:after="0"/>
              <w:ind w:right="172"/>
              <w:rPr>
                <w:rFonts w:ascii="Times New Roman" w:hAnsi="Times New Roman" w:cs="Times New Roman"/>
                <w:b/>
              </w:rPr>
            </w:pPr>
          </w:p>
          <w:p w:rsidR="000B4D2E" w:rsidRDefault="000B4D2E" w:rsidP="000B4D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</w:rPr>
            </w:pPr>
            <w:r w:rsidRPr="00F4197F">
              <w:rPr>
                <w:rFonts w:ascii="Times New Roman" w:hAnsi="Times New Roman" w:cs="Times New Roman"/>
              </w:rPr>
              <w:t>Trabajo en equipo para desar</w:t>
            </w:r>
            <w:r>
              <w:rPr>
                <w:rFonts w:ascii="Times New Roman" w:hAnsi="Times New Roman" w:cs="Times New Roman"/>
              </w:rPr>
              <w:t>rollo de prácticas grupales</w:t>
            </w:r>
            <w:r w:rsidRPr="00F4197F">
              <w:rPr>
                <w:rFonts w:ascii="Times New Roman" w:hAnsi="Times New Roman" w:cs="Times New Roman"/>
              </w:rPr>
              <w:t>.</w:t>
            </w:r>
          </w:p>
          <w:p w:rsidR="000B4D2E" w:rsidRPr="00600EC1" w:rsidRDefault="000B4D2E" w:rsidP="000B4D2E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</w:rPr>
            </w:pPr>
            <w:r w:rsidRPr="00600EC1">
              <w:rPr>
                <w:rFonts w:ascii="Times New Roman" w:hAnsi="Times New Roman" w:cs="Times New Roman"/>
              </w:rPr>
              <w:t>Trabajo en equipo para desarrollo de prácticas grupales.</w:t>
            </w:r>
          </w:p>
          <w:p w:rsidR="000B4D2E" w:rsidRPr="00600EC1" w:rsidRDefault="000B4D2E" w:rsidP="000B4D2E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B4D2E" w:rsidRPr="00AC79EF" w:rsidRDefault="000B4D2E" w:rsidP="00AC79E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248" w:hanging="248"/>
              <w:jc w:val="both"/>
              <w:rPr>
                <w:rFonts w:ascii="Times New Roman" w:hAnsi="Times New Roman" w:cs="Times New Roman"/>
              </w:rPr>
            </w:pPr>
            <w:r w:rsidRPr="00600EC1">
              <w:rPr>
                <w:rFonts w:ascii="Times New Roman" w:hAnsi="Times New Roman" w:cs="Times New Roman"/>
              </w:rPr>
              <w:t>Trabajo en equipo para relacionar a la Bromatología con la Nutrición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0B4D2E" w:rsidRDefault="000B4D2E" w:rsidP="000B4D2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0B4D2E" w:rsidRDefault="000B4D2E" w:rsidP="000B4D2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0B4D2E" w:rsidRDefault="000B4D2E" w:rsidP="000B4D2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0B4D2E" w:rsidRDefault="000B4D2E" w:rsidP="000B4D2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D2E" w:rsidRPr="00AC79EF" w:rsidRDefault="000B4D2E" w:rsidP="00AC79EF">
            <w:pPr>
              <w:pStyle w:val="Prrafodelista"/>
              <w:numPr>
                <w:ilvl w:val="0"/>
                <w:numId w:val="48"/>
              </w:numPr>
              <w:spacing w:after="0"/>
              <w:ind w:left="324" w:hanging="284"/>
              <w:rPr>
                <w:rFonts w:ascii="Times New Roman" w:hAnsi="Times New Roman" w:cs="Times New Roman"/>
              </w:rPr>
            </w:pPr>
            <w:r w:rsidRPr="00AC79EF">
              <w:rPr>
                <w:rFonts w:ascii="Times New Roman" w:hAnsi="Times New Roman" w:cs="Times New Roman"/>
              </w:rPr>
              <w:t>Explica la salud y malnutrición por exceso.</w:t>
            </w:r>
          </w:p>
          <w:p w:rsidR="000B4D2E" w:rsidRDefault="000B4D2E" w:rsidP="000B4D2E">
            <w:pPr>
              <w:pStyle w:val="Prrafodelista"/>
              <w:spacing w:after="0"/>
              <w:ind w:left="268"/>
              <w:rPr>
                <w:rFonts w:ascii="Times New Roman" w:hAnsi="Times New Roman" w:cs="Times New Roman"/>
              </w:rPr>
            </w:pPr>
          </w:p>
          <w:p w:rsidR="000B4D2E" w:rsidRDefault="000B4D2E" w:rsidP="000B4D2E">
            <w:pPr>
              <w:pStyle w:val="Prrafodelista"/>
              <w:numPr>
                <w:ilvl w:val="0"/>
                <w:numId w:val="25"/>
              </w:numPr>
              <w:spacing w:after="0"/>
              <w:ind w:left="268" w:hanging="283"/>
              <w:rPr>
                <w:rFonts w:ascii="Times New Roman" w:hAnsi="Times New Roman" w:cs="Times New Roman"/>
              </w:rPr>
            </w:pPr>
            <w:r w:rsidRPr="00600EC1">
              <w:rPr>
                <w:rFonts w:ascii="Times New Roman" w:hAnsi="Times New Roman" w:cs="Times New Roman"/>
              </w:rPr>
              <w:t>Explica la salud materno infantil</w:t>
            </w:r>
          </w:p>
          <w:p w:rsidR="000B4D2E" w:rsidRDefault="000B4D2E" w:rsidP="000B4D2E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B4D2E" w:rsidRPr="00600EC1" w:rsidRDefault="000B4D2E" w:rsidP="000B4D2E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0B4D2E" w:rsidRPr="00600EC1" w:rsidRDefault="000B4D2E" w:rsidP="000B4D2E">
            <w:pPr>
              <w:pStyle w:val="Prrafodelista"/>
              <w:numPr>
                <w:ilvl w:val="0"/>
                <w:numId w:val="25"/>
              </w:numPr>
              <w:spacing w:after="0"/>
              <w:ind w:left="268" w:hanging="283"/>
              <w:rPr>
                <w:rFonts w:ascii="Times New Roman" w:hAnsi="Times New Roman" w:cs="Times New Roman"/>
              </w:rPr>
            </w:pPr>
            <w:r w:rsidRPr="00600EC1">
              <w:rPr>
                <w:rFonts w:ascii="Times New Roman" w:hAnsi="Times New Roman" w:cs="Times New Roman"/>
              </w:rPr>
              <w:t>Analiza salud</w:t>
            </w:r>
            <w:r>
              <w:t xml:space="preserve"> preescolar y escolar</w:t>
            </w:r>
          </w:p>
          <w:p w:rsidR="000B4D2E" w:rsidRPr="00600EC1" w:rsidRDefault="000B4D2E" w:rsidP="000B4D2E">
            <w:pPr>
              <w:pStyle w:val="Prrafodelista"/>
              <w:spacing w:after="0"/>
              <w:ind w:left="268"/>
              <w:rPr>
                <w:rFonts w:ascii="Times New Roman" w:hAnsi="Times New Roman" w:cs="Times New Roman"/>
              </w:rPr>
            </w:pPr>
          </w:p>
          <w:p w:rsidR="000B4D2E" w:rsidRPr="00600EC1" w:rsidRDefault="000B4D2E" w:rsidP="000B4D2E">
            <w:pPr>
              <w:pStyle w:val="Prrafodelista"/>
              <w:numPr>
                <w:ilvl w:val="0"/>
                <w:numId w:val="25"/>
              </w:numPr>
              <w:spacing w:after="0"/>
              <w:ind w:left="268" w:hanging="283"/>
              <w:rPr>
                <w:rFonts w:ascii="Times New Roman" w:hAnsi="Times New Roman" w:cs="Times New Roman"/>
              </w:rPr>
            </w:pPr>
            <w:r w:rsidRPr="00600EC1">
              <w:rPr>
                <w:rFonts w:ascii="Times New Roman" w:hAnsi="Times New Roman" w:cs="Times New Roman"/>
              </w:rPr>
              <w:t>Analiza la salud del adulto</w:t>
            </w:r>
          </w:p>
        </w:tc>
      </w:tr>
      <w:tr w:rsidR="000B4D2E" w:rsidTr="000B4D2E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B4D2E" w:rsidTr="000B4D2E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0B4D2E" w:rsidTr="000B4D2E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D2E" w:rsidRDefault="000B4D2E" w:rsidP="000B4D2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088"/>
        <w:gridCol w:w="724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5E50E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5E5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POLITICAS Y ESTRATEGIAS A LA NUTRICIÓN</w:t>
            </w:r>
            <w:r w:rsidR="005E50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946231" w:rsidRPr="000B4D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Salud mental y ocupacional, condiciones ambientales y enfermedades trasmisibles y no trasmisibles, seguridad industrial y social, políticas y estrategias </w:t>
            </w:r>
            <w:proofErr w:type="gramStart"/>
            <w:r w:rsidR="00946231" w:rsidRPr="000B4D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 relación a</w:t>
            </w:r>
            <w:proofErr w:type="gramEnd"/>
            <w:r w:rsidR="00946231" w:rsidRPr="000B4D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la nutrición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C79EF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RPr="007F48BC" w:rsidTr="00AC79EF">
        <w:trPr>
          <w:trHeight w:val="111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7F48BC" w:rsidRDefault="00CB3775" w:rsidP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DC63D9" w:rsidRPr="007F48BC" w:rsidRDefault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DC63D9" w:rsidRPr="007F48BC" w:rsidRDefault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 w:rsidP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4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3775" w:rsidRPr="007F48BC" w:rsidRDefault="00CB3775" w:rsidP="00CB3775">
            <w:pPr>
              <w:pStyle w:val="Prrafodelista"/>
              <w:numPr>
                <w:ilvl w:val="0"/>
                <w:numId w:val="26"/>
              </w:numPr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S</w:t>
            </w:r>
            <w:r w:rsidR="00946231" w:rsidRPr="007F48BC">
              <w:rPr>
                <w:rFonts w:ascii="Times New Roman" w:hAnsi="Times New Roman" w:cs="Times New Roman"/>
              </w:rPr>
              <w:t>alud mental y ocupacional</w:t>
            </w:r>
          </w:p>
          <w:p w:rsidR="00CB3775" w:rsidRPr="007F48BC" w:rsidRDefault="00CB3775" w:rsidP="00CB3775">
            <w:pPr>
              <w:pStyle w:val="Prrafodelista"/>
              <w:spacing w:after="0"/>
              <w:ind w:left="186"/>
              <w:rPr>
                <w:rFonts w:ascii="Times New Roman" w:hAnsi="Times New Roman" w:cs="Times New Roman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hAnsi="Times New Roman" w:cs="Times New Roman"/>
              </w:rPr>
            </w:pPr>
          </w:p>
          <w:p w:rsidR="00CB3775" w:rsidRPr="007F48BC" w:rsidRDefault="00946231" w:rsidP="00CB3775">
            <w:pPr>
              <w:pStyle w:val="Prrafodelista"/>
              <w:numPr>
                <w:ilvl w:val="0"/>
                <w:numId w:val="26"/>
              </w:numPr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Condiciones ambientales y enfermedades trasmisibles y no trasmisible</w:t>
            </w:r>
          </w:p>
          <w:p w:rsidR="00CB3775" w:rsidRPr="007F48BC" w:rsidRDefault="00CB3775" w:rsidP="00CB3775">
            <w:pPr>
              <w:pStyle w:val="Prrafodelista"/>
              <w:spacing w:after="0"/>
              <w:ind w:left="186"/>
              <w:rPr>
                <w:rFonts w:ascii="Times New Roman" w:hAnsi="Times New Roman" w:cs="Times New Roman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hAnsi="Times New Roman" w:cs="Times New Roman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hAnsi="Times New Roman" w:cs="Times New Roman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hAnsi="Times New Roman" w:cs="Times New Roman"/>
              </w:rPr>
            </w:pPr>
          </w:p>
          <w:p w:rsidR="00CB3775" w:rsidRPr="007F48BC" w:rsidRDefault="00946231" w:rsidP="00CB3775">
            <w:pPr>
              <w:pStyle w:val="Prrafodelista"/>
              <w:numPr>
                <w:ilvl w:val="0"/>
                <w:numId w:val="26"/>
              </w:numPr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  <w:shd w:val="clear" w:color="auto" w:fill="FFFFFF"/>
              </w:rPr>
              <w:t>Seguridad industrial y social en el país</w:t>
            </w:r>
          </w:p>
          <w:p w:rsidR="00CB3775" w:rsidRPr="007F48BC" w:rsidRDefault="00CB3775" w:rsidP="00CB3775">
            <w:pPr>
              <w:pStyle w:val="Prrafodelista"/>
              <w:spacing w:after="0"/>
              <w:ind w:left="186"/>
              <w:rPr>
                <w:rFonts w:ascii="Times New Roman" w:hAnsi="Times New Roman" w:cs="Times New Roman"/>
              </w:rPr>
            </w:pPr>
          </w:p>
          <w:p w:rsidR="00CB3775" w:rsidRPr="007F48BC" w:rsidRDefault="00CB3775" w:rsidP="00CB3775">
            <w:pPr>
              <w:pStyle w:val="Prrafodelista"/>
              <w:spacing w:after="0"/>
              <w:ind w:left="186"/>
              <w:rPr>
                <w:rFonts w:ascii="Times New Roman" w:hAnsi="Times New Roman" w:cs="Times New Roman"/>
              </w:rPr>
            </w:pPr>
          </w:p>
          <w:p w:rsidR="00946231" w:rsidRPr="007F48BC" w:rsidRDefault="00946231" w:rsidP="00CB3775">
            <w:pPr>
              <w:pStyle w:val="Prrafodelista"/>
              <w:numPr>
                <w:ilvl w:val="0"/>
                <w:numId w:val="26"/>
              </w:numPr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 xml:space="preserve">Políticas y estrategias </w:t>
            </w:r>
            <w:r w:rsidR="00AC79EF" w:rsidRPr="007F48BC">
              <w:rPr>
                <w:rFonts w:ascii="Times New Roman" w:hAnsi="Times New Roman" w:cs="Times New Roman"/>
              </w:rPr>
              <w:t>en relación con</w:t>
            </w:r>
            <w:r w:rsidRPr="007F48BC">
              <w:rPr>
                <w:rFonts w:ascii="Times New Roman" w:hAnsi="Times New Roman" w:cs="Times New Roman"/>
              </w:rPr>
              <w:t xml:space="preserve"> la nutrición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775" w:rsidRPr="007F48BC" w:rsidRDefault="00946231" w:rsidP="00CB3775">
            <w:pPr>
              <w:pStyle w:val="Prrafodelista"/>
              <w:numPr>
                <w:ilvl w:val="0"/>
                <w:numId w:val="26"/>
              </w:numPr>
              <w:spacing w:after="0"/>
              <w:ind w:left="265" w:hanging="265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 xml:space="preserve">Explicar </w:t>
            </w:r>
            <w:r w:rsidR="00AC79EF" w:rsidRPr="007F48BC">
              <w:rPr>
                <w:rFonts w:ascii="Times New Roman" w:hAnsi="Times New Roman" w:cs="Times New Roman"/>
              </w:rPr>
              <w:t>la salud</w:t>
            </w:r>
            <w:r w:rsidRPr="007F48BC">
              <w:rPr>
                <w:rFonts w:ascii="Times New Roman" w:hAnsi="Times New Roman" w:cs="Times New Roman"/>
              </w:rPr>
              <w:t xml:space="preserve"> mental y ocupacional</w:t>
            </w:r>
          </w:p>
          <w:p w:rsidR="00CB3775" w:rsidRPr="007F48BC" w:rsidRDefault="00CB3775" w:rsidP="00CB3775">
            <w:pPr>
              <w:pStyle w:val="Prrafodelista"/>
              <w:spacing w:after="0"/>
              <w:ind w:left="265"/>
              <w:rPr>
                <w:rFonts w:ascii="Times New Roman" w:hAnsi="Times New Roman" w:cs="Times New Roman"/>
              </w:rPr>
            </w:pPr>
          </w:p>
          <w:p w:rsidR="00CB3775" w:rsidRPr="007F48BC" w:rsidRDefault="00946231" w:rsidP="00CB3775">
            <w:pPr>
              <w:pStyle w:val="Prrafodelista"/>
              <w:numPr>
                <w:ilvl w:val="0"/>
                <w:numId w:val="26"/>
              </w:numPr>
              <w:spacing w:after="0"/>
              <w:ind w:left="265" w:hanging="265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Diferenciar condiciones ambientales y enfermedades trasmisibles y no trasmisibles</w:t>
            </w:r>
          </w:p>
          <w:p w:rsidR="00CB3775" w:rsidRPr="007F48BC" w:rsidRDefault="00CB3775" w:rsidP="00CB3775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CB3775" w:rsidRPr="007F48BC" w:rsidRDefault="00946231" w:rsidP="00CB3775">
            <w:pPr>
              <w:pStyle w:val="Prrafodelista"/>
              <w:numPr>
                <w:ilvl w:val="0"/>
                <w:numId w:val="26"/>
              </w:numPr>
              <w:spacing w:after="0"/>
              <w:ind w:left="265" w:hanging="265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 xml:space="preserve">Explicar </w:t>
            </w:r>
            <w:r w:rsidRPr="007F48BC">
              <w:rPr>
                <w:rFonts w:ascii="Times New Roman" w:hAnsi="Times New Roman" w:cs="Times New Roman"/>
                <w:shd w:val="clear" w:color="auto" w:fill="FFFFFF"/>
              </w:rPr>
              <w:t>la seguridad industrial y social en el país</w:t>
            </w:r>
          </w:p>
          <w:p w:rsidR="00CB3775" w:rsidRPr="007F48BC" w:rsidRDefault="00CB3775" w:rsidP="00CB3775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46231" w:rsidRPr="007F48BC" w:rsidRDefault="00946231" w:rsidP="00CB3775">
            <w:pPr>
              <w:pStyle w:val="Prrafodelista"/>
              <w:numPr>
                <w:ilvl w:val="0"/>
                <w:numId w:val="26"/>
              </w:numPr>
              <w:spacing w:after="0"/>
              <w:ind w:left="265" w:hanging="265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Explicar políticas y estrategias en relacionadas a la nutrición</w:t>
            </w:r>
          </w:p>
          <w:p w:rsidR="00946231" w:rsidRPr="007F48BC" w:rsidRDefault="009462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3775" w:rsidRPr="007F48BC" w:rsidRDefault="00946231" w:rsidP="00AC79EF">
            <w:pPr>
              <w:pStyle w:val="Prrafodelista"/>
              <w:numPr>
                <w:ilvl w:val="0"/>
                <w:numId w:val="26"/>
              </w:numPr>
              <w:spacing w:before="120" w:after="0"/>
              <w:ind w:left="194" w:right="172" w:hanging="194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Reconoce la importancia de las organizaciones internacionales encargadas de la alimentación y nutrición.</w:t>
            </w:r>
          </w:p>
          <w:p w:rsidR="00CB3775" w:rsidRPr="007F48BC" w:rsidRDefault="00CB3775" w:rsidP="00CB3775">
            <w:pPr>
              <w:pStyle w:val="Prrafodelista"/>
              <w:spacing w:before="120" w:after="0"/>
              <w:ind w:left="339" w:right="172"/>
              <w:rPr>
                <w:rFonts w:ascii="Times New Roman" w:hAnsi="Times New Roman" w:cs="Times New Roman"/>
              </w:rPr>
            </w:pPr>
          </w:p>
          <w:p w:rsidR="00CB3775" w:rsidRPr="007F48BC" w:rsidRDefault="00946231" w:rsidP="00AC79EF">
            <w:pPr>
              <w:pStyle w:val="Prrafodelista"/>
              <w:numPr>
                <w:ilvl w:val="0"/>
                <w:numId w:val="26"/>
              </w:numPr>
              <w:spacing w:before="120" w:after="0"/>
              <w:ind w:left="194" w:right="172" w:hanging="194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Analiza las diferencias entre condiciones ambientales y enfermedades trasmisibles y no trasmisibles</w:t>
            </w:r>
          </w:p>
          <w:p w:rsidR="00CB3775" w:rsidRPr="007F48BC" w:rsidRDefault="00CB3775" w:rsidP="00CB3775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46231" w:rsidRPr="007F48BC" w:rsidRDefault="00946231" w:rsidP="00AC79EF">
            <w:pPr>
              <w:pStyle w:val="Prrafodelista"/>
              <w:numPr>
                <w:ilvl w:val="0"/>
                <w:numId w:val="26"/>
              </w:numPr>
              <w:spacing w:before="120" w:after="0"/>
              <w:ind w:left="194" w:right="172" w:hanging="194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Valora las competencias profesionales del Bromatólogo en la sociedad.</w:t>
            </w:r>
          </w:p>
          <w:p w:rsidR="00946231" w:rsidRPr="007F48BC" w:rsidRDefault="00946231" w:rsidP="00946231">
            <w:pPr>
              <w:pStyle w:val="Prrafodelista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</w:rPr>
            </w:pPr>
          </w:p>
          <w:p w:rsidR="00946231" w:rsidRPr="007F48BC" w:rsidRDefault="00946231" w:rsidP="00AC79E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 xml:space="preserve">Analiza las políticas y estrategias </w:t>
            </w:r>
            <w:r w:rsidRPr="007F48BC">
              <w:rPr>
                <w:rFonts w:ascii="Times New Roman" w:hAnsi="Times New Roman" w:cs="Times New Roman"/>
              </w:rPr>
              <w:lastRenderedPageBreak/>
              <w:t>en relacionadas a la nutrición.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lastRenderedPageBreak/>
              <w:t>Expositiva (Docente/Alumno)</w:t>
            </w:r>
          </w:p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Uso del Google </w:t>
            </w:r>
            <w:proofErr w:type="spellStart"/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Meet</w:t>
            </w:r>
            <w:proofErr w:type="spellEnd"/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Debate dirigido (Discusiones)</w:t>
            </w:r>
          </w:p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Lecturas</w:t>
            </w:r>
          </w:p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Uso de repositorios digitales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Lluvia de ideas (Saberes previos)</w:t>
            </w:r>
          </w:p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3D9" w:rsidRPr="007F48BC" w:rsidRDefault="00946231" w:rsidP="00AC79EF">
            <w:pPr>
              <w:pStyle w:val="Prrafodelista"/>
              <w:numPr>
                <w:ilvl w:val="0"/>
                <w:numId w:val="14"/>
              </w:numPr>
              <w:spacing w:after="0"/>
              <w:ind w:left="265" w:hanging="265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Explica salud mental y ocupacional</w:t>
            </w:r>
          </w:p>
          <w:p w:rsidR="00DC63D9" w:rsidRPr="007F48BC" w:rsidRDefault="00DC63D9" w:rsidP="00DC63D9">
            <w:pPr>
              <w:pStyle w:val="Prrafodelista"/>
              <w:spacing w:after="0"/>
              <w:ind w:left="251"/>
              <w:rPr>
                <w:rFonts w:ascii="Times New Roman" w:hAnsi="Times New Roman" w:cs="Times New Roman"/>
              </w:rPr>
            </w:pPr>
          </w:p>
          <w:p w:rsidR="00946231" w:rsidRPr="007F48BC" w:rsidRDefault="00946231" w:rsidP="00DC63D9">
            <w:pPr>
              <w:pStyle w:val="Prrafodelista"/>
              <w:numPr>
                <w:ilvl w:val="0"/>
                <w:numId w:val="14"/>
              </w:numPr>
              <w:spacing w:after="0"/>
              <w:ind w:left="251" w:hanging="251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>Diferencia condiciones ambientales y enfermedades trasmisibles y no trasmisibles</w:t>
            </w:r>
          </w:p>
          <w:p w:rsidR="00946231" w:rsidRPr="007F48BC" w:rsidRDefault="00946231">
            <w:pPr>
              <w:spacing w:after="0"/>
              <w:rPr>
                <w:rFonts w:ascii="Times New Roman" w:hAnsi="Times New Roman" w:cs="Times New Roman"/>
              </w:rPr>
            </w:pPr>
          </w:p>
          <w:p w:rsidR="00946231" w:rsidRPr="007F48BC" w:rsidRDefault="00946231" w:rsidP="0094623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26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F48BC">
              <w:rPr>
                <w:rFonts w:ascii="Times New Roman" w:hAnsi="Times New Roman" w:cs="Times New Roman"/>
                <w:shd w:val="clear" w:color="auto" w:fill="FFFFFF"/>
              </w:rPr>
              <w:t>Explica seguridad industrial y social en el país</w:t>
            </w:r>
          </w:p>
          <w:p w:rsidR="00DC63D9" w:rsidRPr="007F48BC" w:rsidRDefault="00DC63D9" w:rsidP="00DC63D9">
            <w:pPr>
              <w:pStyle w:val="Prrafodelista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C63D9" w:rsidRPr="007F48BC" w:rsidRDefault="00DC63D9" w:rsidP="00DC63D9">
            <w:pPr>
              <w:pStyle w:val="Prrafodelista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46231" w:rsidRPr="007F48BC" w:rsidRDefault="00946231" w:rsidP="00DC63D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26" w:hanging="283"/>
              <w:jc w:val="both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  <w:shd w:val="clear" w:color="auto" w:fill="FFFFFF"/>
              </w:rPr>
              <w:t xml:space="preserve">Explica </w:t>
            </w:r>
            <w:r w:rsidRPr="007F48BC">
              <w:rPr>
                <w:rFonts w:ascii="Times New Roman" w:hAnsi="Times New Roman" w:cs="Times New Roman"/>
              </w:rPr>
              <w:t>políticas y estrategias en relacionadas a la nutrición</w:t>
            </w:r>
            <w:r w:rsidR="00DC63D9" w:rsidRPr="007F48BC">
              <w:rPr>
                <w:rFonts w:ascii="Times New Roman" w:hAnsi="Times New Roman" w:cs="Times New Roman"/>
              </w:rPr>
              <w:t>.</w:t>
            </w:r>
          </w:p>
        </w:tc>
      </w:tr>
      <w:tr w:rsidR="004A3DFA" w:rsidRPr="007F48BC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RPr="007F48BC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RPr="007F48BC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Estudios de Casos</w:t>
            </w:r>
          </w:p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Trabajos individuales y/o grupales</w:t>
            </w:r>
          </w:p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7F48BC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Pr="007F48BC" w:rsidRDefault="004A3DFA">
      <w:pPr>
        <w:autoSpaceDE w:val="0"/>
        <w:autoSpaceDN w:val="0"/>
        <w:adjustRightInd w:val="0"/>
        <w:spacing w:after="0"/>
        <w:ind w:left="-426" w:hanging="141"/>
        <w:rPr>
          <w:rFonts w:ascii="Times New Roman" w:eastAsia="Times New Roman" w:hAnsi="Times New Roman" w:cs="Times New Roman"/>
          <w:iCs/>
          <w:lang w:val="es-ES" w:eastAsia="es-ES"/>
        </w:rPr>
      </w:pPr>
    </w:p>
    <w:p w:rsidR="004A3DFA" w:rsidRDefault="004A3DFA" w:rsidP="00B162B9">
      <w:pPr>
        <w:pStyle w:val="Textoindependiente"/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B3471B" w:rsidRPr="001447A7" w:rsidRDefault="001F2626" w:rsidP="001447A7">
      <w:pPr>
        <w:pStyle w:val="Lista"/>
        <w:numPr>
          <w:ilvl w:val="0"/>
          <w:numId w:val="37"/>
        </w:numPr>
        <w:ind w:left="851" w:hanging="425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>MATERIALES EDUCATIVOS Y OTROS RECURSOS DIDÁCTICOS</w:t>
      </w:r>
    </w:p>
    <w:p w:rsidR="00BF77A8" w:rsidRDefault="00310D9D" w:rsidP="00BF77A8">
      <w:pPr>
        <w:pStyle w:val="Textoindependienteprimerasangra2"/>
        <w:ind w:left="851" w:firstLine="0"/>
        <w:rPr>
          <w:lang w:val="es-ES" w:eastAsia="es-ES"/>
        </w:rPr>
      </w:pPr>
      <w:r>
        <w:rPr>
          <w:lang w:val="es-ES" w:eastAsia="es-ES"/>
        </w:rPr>
        <w:t xml:space="preserve">Se utilizarán todos los materiales y recursos requeridos </w:t>
      </w:r>
      <w:proofErr w:type="gramStart"/>
      <w:r>
        <w:rPr>
          <w:lang w:val="es-ES" w:eastAsia="es-ES"/>
        </w:rPr>
        <w:t>de acuerdo a</w:t>
      </w:r>
      <w:proofErr w:type="gramEnd"/>
      <w:r>
        <w:rPr>
          <w:lang w:val="es-ES" w:eastAsia="es-ES"/>
        </w:rPr>
        <w:t xml:space="preserve"> la naturaleza de los temas programados. Básicamente serán:</w:t>
      </w:r>
    </w:p>
    <w:p w:rsidR="00BF77A8" w:rsidRDefault="00BF77A8" w:rsidP="00BF77A8">
      <w:pPr>
        <w:pStyle w:val="Textoindependienteprimerasangra2"/>
        <w:ind w:left="851" w:firstLine="0"/>
        <w:rPr>
          <w:lang w:val="es-ES" w:eastAsia="es-ES"/>
        </w:rPr>
      </w:pPr>
      <w:r w:rsidRPr="00BF77A8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268590</wp:posOffset>
                </wp:positionV>
                <wp:extent cx="2370455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34" w:rsidRDefault="00285C34" w:rsidP="002034E3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</w:pPr>
                            <w:r w:rsidRPr="00BF77A8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  <w:t>MEDIOS INFORMÁTICOS:</w:t>
                            </w:r>
                          </w:p>
                          <w:p w:rsidR="00285C34" w:rsidRDefault="00285C34" w:rsidP="002034E3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80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</w:pPr>
                          </w:p>
                          <w:p w:rsidR="00285C34" w:rsidRPr="008C407D" w:rsidRDefault="00285C34" w:rsidP="002034E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Computadora</w:t>
                            </w:r>
                          </w:p>
                          <w:p w:rsidR="00285C34" w:rsidRPr="008C407D" w:rsidRDefault="00285C34" w:rsidP="002034E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Tablet</w:t>
                            </w:r>
                          </w:p>
                          <w:p w:rsidR="00285C34" w:rsidRPr="008C407D" w:rsidRDefault="00285C34" w:rsidP="002034E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Celulares</w:t>
                            </w:r>
                          </w:p>
                          <w:p w:rsidR="00285C34" w:rsidRPr="008C407D" w:rsidRDefault="00285C34" w:rsidP="002034E3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97.05pt;margin-top:21.15pt;width:18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nQFgIAAAMEAAAOAAAAZHJzL2Uyb0RvYy54bWysU9uO2yAQfa/Uf0C8N3ZcZy9WnNU221SV&#10;thdp2w8ggGNUYCiQ2OnXd8DZbNS+VfUDAg9zZs6Zw/JuNJocpA8KbEvns5ISaTkIZXct/f5t8+aG&#10;khCZFUyDlS09ykDvVq9fLQfXyAp60EJ6giA2NINraR+ja4oi8F4aFmbgpMVgB96wiEe/K4RnA6Ib&#10;XVRleVUM4IXzwGUI+PdhCtJVxu86yeOXrgsyEt1S7C3m1ed1m9ZitWTNzjPXK35qg/1DF4Ypi0XP&#10;UA8sMrL36i8oo7iHAF2ccTAFdJ3iMnNANvPyDzZPPXMyc0FxgjvLFP4fLP98+OqJEi2t5teUWGZw&#10;SOs9Ex6IkCTKMQKpkkyDCw3efnJ4P47vYMRxZ8rBPQL/EYiFdc/sTt57D0MvmcA25ymzuEidcEIC&#10;2Q6fQGA1to+QgcbOm6QhqkIQHcd1PI8I+yAcf1Zvr8t6saCEY2xel/VVlYdYsOY53fkQP0gwJG1a&#10;6tEDGZ4dHkNM7bDm+UqqZmGjtM4+0JYMLb1dVIuccBExKqJNtTItvSnTNxknsXxvRU6OTOlpjwW0&#10;PdFOTCfOcdyOWeisSZJkC+KIOniYXImvCDc9+F+UDOjIloafe+YlJfqjRS1v53WdLJwP9eIaiRN/&#10;GdleRpjlCNXSSMm0Xcds+0Q5uHvUfKOyGi+dnFpGp2WRTq8iWfnynG+9vN3VbwAAAP//AwBQSwME&#10;FAAGAAgAAAAhAPi6nUDgAAAACgEAAA8AAABkcnMvZG93bnJldi54bWxMj8FOwzAQRO9I/IO1SNyo&#10;0yQkJcSpKtSWY6FEPbvxkkTEayt20/D3mBMcV/M087Zcz3pgE46uNyRguYiAITVG9dQKqD92Dytg&#10;zktScjCEAr7Rwbq6vSllocyV3nE6+paFEnKFFNB5bwvOXdOhlm5hLFLIPs2opQ/n2HI1ymso1wOP&#10;oyjjWvYUFjpp8aXD5ut40QKst/v8dTy8bba7KapP+zru260Q93fz5hmYx9n/wfCrH9ShCk5ncyHl&#10;2CAgeUqXARWQxgmwAORZngI7C4iz5BF4VfL/L1Q/AAAA//8DAFBLAQItABQABgAIAAAAIQC2gziS&#10;/gAAAOEBAAATAAAAAAAAAAAAAAAAAAAAAABbQ29udGVudF9UeXBlc10ueG1sUEsBAi0AFAAGAAgA&#10;AAAhADj9If/WAAAAlAEAAAsAAAAAAAAAAAAAAAAALwEAAF9yZWxzLy5yZWxzUEsBAi0AFAAGAAgA&#10;AAAhAC4yudAWAgAAAwQAAA4AAAAAAAAAAAAAAAAALgIAAGRycy9lMm9Eb2MueG1sUEsBAi0AFAAG&#10;AAgAAAAhAPi6nUDgAAAACgEAAA8AAAAAAAAAAAAAAAAAcAQAAGRycy9kb3ducmV2LnhtbFBLBQYA&#10;AAAABAAEAPMAAAB9BQAAAAA=&#10;" filled="f" stroked="f">
                <v:textbox style="mso-fit-shape-to-text:t">
                  <w:txbxContent>
                    <w:p w:rsidR="00285C34" w:rsidRDefault="00285C34" w:rsidP="002034E3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</w:pPr>
                      <w:r w:rsidRPr="00BF77A8"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  <w:t>MEDIOS INFORMÁTICOS:</w:t>
                      </w:r>
                    </w:p>
                    <w:p w:rsidR="00285C34" w:rsidRDefault="00285C34" w:rsidP="002034E3">
                      <w:pPr>
                        <w:pStyle w:val="Prrafodelista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080"/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</w:pPr>
                    </w:p>
                    <w:p w:rsidR="00285C34" w:rsidRPr="008C407D" w:rsidRDefault="00285C34" w:rsidP="002034E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Computadora</w:t>
                      </w:r>
                    </w:p>
                    <w:p w:rsidR="00285C34" w:rsidRPr="008C407D" w:rsidRDefault="00285C34" w:rsidP="002034E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Tablet</w:t>
                      </w:r>
                    </w:p>
                    <w:p w:rsidR="00285C34" w:rsidRPr="008C407D" w:rsidRDefault="00285C34" w:rsidP="002034E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Celulares</w:t>
                      </w:r>
                    </w:p>
                    <w:p w:rsidR="00285C34" w:rsidRPr="008C407D" w:rsidRDefault="00285C34" w:rsidP="002034E3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Interne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 w:eastAsia="es-ES"/>
        </w:rPr>
        <w:t xml:space="preserve"> </w:t>
      </w:r>
    </w:p>
    <w:p w:rsidR="00BF77A8" w:rsidRPr="00BF77A8" w:rsidRDefault="00BF77A8" w:rsidP="000F31B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276" w:hanging="425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lang w:val="es-ES" w:eastAsia="es-ES"/>
        </w:rPr>
        <w:t xml:space="preserve"> </w:t>
      </w:r>
      <w:r w:rsidRPr="00BF77A8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VIRTUALES:</w:t>
      </w: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 xml:space="preserve">            </w:t>
      </w:r>
      <w:r w:rsidRPr="00BF77A8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 xml:space="preserve">     </w:t>
      </w:r>
    </w:p>
    <w:p w:rsidR="00BF77A8" w:rsidRDefault="00BF77A8" w:rsidP="000F31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1560"/>
        <w:rPr>
          <w:rFonts w:ascii="Arial Narrow" w:eastAsia="Times New Roman" w:hAnsi="Arial Narrow" w:cs="Arial"/>
          <w:iCs/>
          <w:color w:val="000000"/>
        </w:rPr>
      </w:pPr>
      <w:r w:rsidRPr="00BF77A8">
        <w:rPr>
          <w:rFonts w:ascii="Arial Narrow" w:eastAsia="Times New Roman" w:hAnsi="Arial Narrow" w:cs="Arial"/>
          <w:iCs/>
          <w:color w:val="000000"/>
        </w:rPr>
        <w:t xml:space="preserve">Casos prácticos                                                     </w:t>
      </w:r>
    </w:p>
    <w:p w:rsidR="00BF77A8" w:rsidRPr="00BF77A8" w:rsidRDefault="00BF77A8" w:rsidP="000F31B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1560"/>
        <w:rPr>
          <w:rFonts w:ascii="Arial Narrow" w:eastAsia="Times New Roman" w:hAnsi="Arial Narrow" w:cs="Arial"/>
          <w:iCs/>
          <w:color w:val="000000"/>
        </w:rPr>
      </w:pPr>
      <w:r w:rsidRPr="00BF77A8">
        <w:rPr>
          <w:rFonts w:ascii="Arial Narrow" w:eastAsia="Times New Roman" w:hAnsi="Arial Narrow" w:cs="Arial"/>
          <w:iCs/>
          <w:color w:val="000000"/>
        </w:rPr>
        <w:t xml:space="preserve">Pizarra interactiva                                                   </w:t>
      </w:r>
    </w:p>
    <w:p w:rsidR="00BF77A8" w:rsidRPr="00BF77A8" w:rsidRDefault="00BF77A8" w:rsidP="000F31B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560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BF77A8"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 w:rsidRPr="00BF77A8"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                                                          </w:t>
      </w:r>
    </w:p>
    <w:p w:rsidR="00BF77A8" w:rsidRPr="00BF77A8" w:rsidRDefault="00BF77A8" w:rsidP="000F31BF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560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BF77A8"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                                              </w:t>
      </w:r>
    </w:p>
    <w:p w:rsidR="00BF77A8" w:rsidRDefault="00BF77A8" w:rsidP="00BF77A8">
      <w:pPr>
        <w:pStyle w:val="Textoindependienteprimerasangra2"/>
        <w:ind w:left="851" w:firstLine="0"/>
        <w:rPr>
          <w:lang w:val="es-ES" w:eastAsia="es-ES"/>
        </w:rPr>
      </w:pPr>
    </w:p>
    <w:p w:rsidR="00BF77A8" w:rsidRDefault="00BF77A8" w:rsidP="00B162B9">
      <w:pPr>
        <w:pStyle w:val="Textoindependienteprimerasangra2"/>
        <w:rPr>
          <w:lang w:val="es-ES" w:eastAsia="es-ES"/>
        </w:rPr>
      </w:pPr>
    </w:p>
    <w:p w:rsidR="00B3471B" w:rsidRDefault="00B3471B" w:rsidP="00B162B9">
      <w:pPr>
        <w:pStyle w:val="Textoindependienteprimerasangra2"/>
        <w:rPr>
          <w:lang w:val="es-ES" w:eastAsia="es-ES"/>
        </w:rPr>
      </w:pPr>
    </w:p>
    <w:p w:rsidR="004A3DFA" w:rsidRPr="00255654" w:rsidRDefault="001F2626" w:rsidP="001447A7">
      <w:pPr>
        <w:pStyle w:val="Lista2"/>
        <w:numPr>
          <w:ilvl w:val="0"/>
          <w:numId w:val="37"/>
        </w:numPr>
        <w:ind w:left="426" w:hanging="426"/>
        <w:rPr>
          <w:b/>
          <w:bCs/>
          <w:lang w:val="es-ES" w:eastAsia="es-ES"/>
        </w:rPr>
      </w:pPr>
      <w:bookmarkStart w:id="0" w:name="_Hlk6990079"/>
      <w:r>
        <w:rPr>
          <w:lang w:val="es-ES" w:eastAsia="es-ES"/>
        </w:rPr>
        <w:br w:type="column"/>
      </w:r>
      <w:bookmarkEnd w:id="0"/>
      <w:r w:rsidR="00BF77A8" w:rsidRPr="00255654">
        <w:rPr>
          <w:b/>
          <w:bCs/>
          <w:lang w:val="es-ES" w:eastAsia="es-ES"/>
        </w:rPr>
        <w:lastRenderedPageBreak/>
        <w:t xml:space="preserve"> </w:t>
      </w:r>
      <w:r w:rsidRPr="00255654">
        <w:rPr>
          <w:b/>
          <w:bCs/>
          <w:lang w:val="es-ES" w:eastAsia="es-ES"/>
        </w:rPr>
        <w:t>EVALUACIÓN:</w:t>
      </w:r>
    </w:p>
    <w:p w:rsidR="004A3DFA" w:rsidRDefault="001F2626" w:rsidP="00255654">
      <w:pPr>
        <w:pStyle w:val="Textoindependienteprimerasangra2"/>
        <w:ind w:left="851" w:firstLine="0"/>
        <w:rPr>
          <w:lang w:val="es-ES" w:eastAsia="es-ES"/>
        </w:rPr>
      </w:pPr>
      <w:r>
        <w:rPr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1F2626" w:rsidP="00B162B9">
      <w:pPr>
        <w:pStyle w:val="Lista2"/>
        <w:numPr>
          <w:ilvl w:val="0"/>
          <w:numId w:val="4"/>
        </w:numPr>
        <w:rPr>
          <w:lang w:val="es-ES" w:eastAsia="es-ES"/>
        </w:rPr>
      </w:pPr>
      <w:r>
        <w:rPr>
          <w:lang w:val="es-ES" w:eastAsia="es-ES"/>
        </w:rPr>
        <w:t>Evidencias de Conocimiento.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 w:rsidP="00255654">
      <w:pPr>
        <w:pStyle w:val="Textoindependienteprimerasangra2"/>
        <w:ind w:left="851" w:hanging="142"/>
        <w:rPr>
          <w:b/>
          <w:lang w:val="es-ES" w:eastAsia="es-ES"/>
        </w:rPr>
      </w:pPr>
      <w:r>
        <w:rPr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 w:rsidP="00B162B9">
      <w:pPr>
        <w:pStyle w:val="Lista2"/>
        <w:numPr>
          <w:ilvl w:val="0"/>
          <w:numId w:val="4"/>
        </w:numPr>
        <w:rPr>
          <w:lang w:val="es-ES" w:eastAsia="es-ES"/>
        </w:rPr>
      </w:pPr>
      <w:r>
        <w:rPr>
          <w:lang w:val="es-ES" w:eastAsia="es-ES"/>
        </w:rPr>
        <w:t>Evidencia de Desempeño.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 w:rsidP="00255654">
      <w:pPr>
        <w:pStyle w:val="Textoindependienteprimerasangra2"/>
        <w:ind w:left="709" w:firstLine="0"/>
        <w:rPr>
          <w:b/>
          <w:lang w:val="es-ES" w:eastAsia="es-ES"/>
        </w:rPr>
      </w:pPr>
      <w:r>
        <w:rPr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1F2626" w:rsidP="00B162B9">
      <w:pPr>
        <w:pStyle w:val="Lista2"/>
        <w:numPr>
          <w:ilvl w:val="0"/>
          <w:numId w:val="4"/>
        </w:numPr>
        <w:rPr>
          <w:lang w:val="es-ES" w:eastAsia="es-ES"/>
        </w:rPr>
      </w:pPr>
      <w:r>
        <w:rPr>
          <w:lang w:val="es-ES" w:eastAsia="es-ES"/>
        </w:rPr>
        <w:t>Evidencia de Producto.</w:t>
      </w:r>
    </w:p>
    <w:p w:rsidR="004A3DFA" w:rsidRDefault="001F2626" w:rsidP="00255654">
      <w:pPr>
        <w:pStyle w:val="Textoindependienteprimerasangra2"/>
        <w:ind w:left="709" w:firstLine="0"/>
        <w:rPr>
          <w:b/>
          <w:lang w:val="es-ES" w:eastAsia="es-ES"/>
        </w:rPr>
      </w:pPr>
      <w:r>
        <w:rPr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La evaluación de producto de evidencia en la entrega oportuna de sus trabajos parciales y el trabajo final.</w:t>
      </w:r>
    </w:p>
    <w:p w:rsidR="004A3DFA" w:rsidRDefault="001F2626" w:rsidP="00255654">
      <w:pPr>
        <w:pStyle w:val="Textoindependienteprimerasangra2"/>
        <w:ind w:left="709" w:firstLine="0"/>
        <w:rPr>
          <w:lang w:val="es-ES" w:eastAsia="es-ES"/>
        </w:rPr>
      </w:pPr>
      <w:r>
        <w:rPr>
          <w:lang w:val="es-ES" w:eastAsia="es-ES"/>
        </w:rPr>
        <w:t>Además, se tendrá en cuenta la asistencia como componente del desempeño, el 30% de inasistencia inhabilita el derecho a la evaluación.</w:t>
      </w:r>
    </w:p>
    <w:p w:rsidR="00255654" w:rsidRDefault="00255654" w:rsidP="00255654">
      <w:pPr>
        <w:pStyle w:val="Textoindependienteprimerasangra2"/>
        <w:ind w:left="709" w:firstLine="0"/>
        <w:rPr>
          <w:b/>
          <w:lang w:val="es-ES" w:eastAsia="es-ES"/>
        </w:rPr>
      </w:pPr>
    </w:p>
    <w:p w:rsidR="00255654" w:rsidRDefault="00255654" w:rsidP="00255654">
      <w:pPr>
        <w:pStyle w:val="Textoindependienteprimerasangra2"/>
        <w:ind w:left="709" w:firstLine="0"/>
        <w:rPr>
          <w:b/>
          <w:lang w:val="es-ES" w:eastAsia="es-ES"/>
        </w:rPr>
      </w:pPr>
    </w:p>
    <w:p w:rsidR="00255654" w:rsidRDefault="00255654" w:rsidP="00255654">
      <w:pPr>
        <w:pStyle w:val="Textoindependienteprimerasangra2"/>
        <w:ind w:left="709" w:firstLine="0"/>
        <w:rPr>
          <w:b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 w:rsidP="00B162B9">
      <w:pPr>
        <w:pStyle w:val="Textoindependienteprimerasangra2"/>
        <w:rPr>
          <w:lang w:val="es-ES" w:eastAsia="es-ES"/>
        </w:rPr>
      </w:pPr>
      <w:r>
        <w:rPr>
          <w:lang w:val="es-ES" w:eastAsia="es-ES"/>
        </w:rPr>
        <w:t>Siendo el promedio final (PF), el promedio simple de los promedios ponderados de cada módulo (PM1, PM2, PM3, PM4)</w:t>
      </w:r>
    </w:p>
    <w:p w:rsidR="004A3DFA" w:rsidRPr="00B162B9" w:rsidRDefault="001F2626" w:rsidP="00B162B9">
      <w:pPr>
        <w:pStyle w:val="Textoindependiente"/>
        <w:rPr>
          <w:i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DF2709" w:rsidRDefault="00DF2709" w:rsidP="001447A7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C72131" w:rsidRDefault="001F2626" w:rsidP="00520A81">
      <w:pPr>
        <w:pStyle w:val="Lista"/>
        <w:numPr>
          <w:ilvl w:val="0"/>
          <w:numId w:val="37"/>
        </w:numPr>
        <w:spacing w:line="240" w:lineRule="auto"/>
        <w:ind w:left="567" w:hanging="567"/>
        <w:rPr>
          <w:b/>
          <w:bCs/>
          <w:lang w:val="es-ES" w:eastAsia="es-ES"/>
        </w:rPr>
      </w:pPr>
      <w:r w:rsidRPr="00C72131">
        <w:rPr>
          <w:b/>
          <w:bCs/>
          <w:lang w:val="es-ES" w:eastAsia="es-ES"/>
        </w:rPr>
        <w:t xml:space="preserve"> BIBLIOGRAFÍA</w:t>
      </w:r>
    </w:p>
    <w:p w:rsidR="0054426E" w:rsidRPr="0054426E" w:rsidRDefault="00E4511C" w:rsidP="0054426E">
      <w:pPr>
        <w:pStyle w:val="Prrafodelista"/>
        <w:numPr>
          <w:ilvl w:val="1"/>
          <w:numId w:val="35"/>
        </w:numPr>
        <w:spacing w:after="0" w:line="240" w:lineRule="auto"/>
        <w:ind w:left="1134" w:hanging="425"/>
        <w:rPr>
          <w:b/>
          <w:bCs/>
        </w:rPr>
      </w:pPr>
      <w:r w:rsidRPr="00375EB6">
        <w:rPr>
          <w:b/>
          <w:bCs/>
        </w:rPr>
        <w:t>Fuentes Documentales</w:t>
      </w:r>
    </w:p>
    <w:p w:rsidR="001629E6" w:rsidRPr="001629E6" w:rsidRDefault="0054426E" w:rsidP="001629E6">
      <w:pPr>
        <w:pStyle w:val="Prrafodelista"/>
        <w:numPr>
          <w:ilvl w:val="0"/>
          <w:numId w:val="41"/>
        </w:numPr>
        <w:spacing w:after="0" w:line="240" w:lineRule="auto"/>
        <w:ind w:firstLine="414"/>
        <w:rPr>
          <w:rFonts w:cs="Arial"/>
        </w:rPr>
      </w:pPr>
      <w:r w:rsidRPr="001629E6">
        <w:rPr>
          <w:rFonts w:cs="Arial"/>
          <w:shd w:val="clear" w:color="auto" w:fill="FFFFFF"/>
        </w:rPr>
        <w:t xml:space="preserve">Revista de Salud Pública (2018); </w:t>
      </w:r>
      <w:r w:rsidRPr="001629E6">
        <w:rPr>
          <w:shd w:val="clear" w:color="auto" w:fill="FFFFFF"/>
        </w:rPr>
        <w:t>Vol. 21</w:t>
      </w:r>
      <w:bookmarkStart w:id="1" w:name="_Hlk46125470"/>
    </w:p>
    <w:p w:rsidR="004C5105" w:rsidRPr="004C5105" w:rsidRDefault="001629E6" w:rsidP="004C5105">
      <w:pPr>
        <w:pStyle w:val="Prrafodelista"/>
        <w:numPr>
          <w:ilvl w:val="0"/>
          <w:numId w:val="41"/>
        </w:numPr>
        <w:spacing w:after="0" w:line="240" w:lineRule="auto"/>
        <w:ind w:left="1418" w:hanging="284"/>
        <w:rPr>
          <w:rFonts w:cs="Arial"/>
        </w:rPr>
      </w:pPr>
      <w:r w:rsidRPr="001629E6">
        <w:t>Revista Peruana de Medicina Experimental y Salud Pública (2019); Volumen 36    Suplemento 1-ISSN 1726-4634</w:t>
      </w:r>
    </w:p>
    <w:p w:rsidR="004C5105" w:rsidRPr="004C5105" w:rsidRDefault="004C5105" w:rsidP="004C5105">
      <w:pPr>
        <w:pStyle w:val="Prrafodelista"/>
        <w:numPr>
          <w:ilvl w:val="0"/>
          <w:numId w:val="41"/>
        </w:numPr>
        <w:spacing w:after="0" w:line="240" w:lineRule="auto"/>
        <w:ind w:left="1418" w:hanging="284"/>
        <w:rPr>
          <w:rFonts w:cs="Arial"/>
        </w:rPr>
      </w:pPr>
      <w:r w:rsidRPr="00375EB6">
        <w:t>Revista Panamericana de Salud Pública</w:t>
      </w:r>
      <w:r>
        <w:t xml:space="preserve"> (2020)</w:t>
      </w:r>
    </w:p>
    <w:p w:rsidR="004C5105" w:rsidRPr="00C17302" w:rsidRDefault="004C5105" w:rsidP="004C5105">
      <w:pPr>
        <w:pStyle w:val="Prrafodelista"/>
        <w:numPr>
          <w:ilvl w:val="0"/>
          <w:numId w:val="41"/>
        </w:numPr>
        <w:spacing w:after="0" w:line="240" w:lineRule="auto"/>
        <w:ind w:left="1418" w:hanging="284"/>
        <w:rPr>
          <w:rFonts w:cs="Arial"/>
        </w:rPr>
      </w:pPr>
      <w:r w:rsidRPr="004C5105">
        <w:rPr>
          <w:shd w:val="clear" w:color="auto" w:fill="FFFFFF"/>
        </w:rPr>
        <w:t xml:space="preserve">Revista Peruana de Salud Pública y Comunitaria </w:t>
      </w:r>
      <w:r w:rsidRPr="004C5105">
        <w:t>(2018</w:t>
      </w:r>
      <w:proofErr w:type="gramStart"/>
      <w:r w:rsidRPr="004C5105">
        <w:t xml:space="preserve">)  </w:t>
      </w:r>
      <w:r w:rsidRPr="004C5105">
        <w:rPr>
          <w:caps/>
          <w:shd w:val="clear" w:color="auto" w:fill="FFFFFF"/>
        </w:rPr>
        <w:t>;</w:t>
      </w:r>
      <w:proofErr w:type="gramEnd"/>
      <w:r w:rsidRPr="004C5105">
        <w:rPr>
          <w:caps/>
          <w:shd w:val="clear" w:color="auto" w:fill="FFFFFF"/>
        </w:rPr>
        <w:t xml:space="preserve"> Vol. 1, Núm. 2</w:t>
      </w:r>
    </w:p>
    <w:p w:rsidR="00BF0BAE" w:rsidRPr="00BF0BAE" w:rsidRDefault="002562F1" w:rsidP="00BF0BAE">
      <w:pPr>
        <w:pStyle w:val="Prrafodelista"/>
        <w:numPr>
          <w:ilvl w:val="0"/>
          <w:numId w:val="41"/>
        </w:numPr>
        <w:spacing w:after="0" w:line="240" w:lineRule="auto"/>
        <w:ind w:left="1418" w:hanging="284"/>
        <w:rPr>
          <w:rFonts w:cstheme="minorHAnsi"/>
        </w:rPr>
      </w:pPr>
      <w:hyperlink r:id="rId15" w:tgtFrame="_blank" w:history="1">
        <w:r w:rsidR="00C17302" w:rsidRPr="00A036F6">
          <w:rPr>
            <w:rFonts w:eastAsia="Calibri" w:cstheme="minorHAnsi"/>
            <w:color w:val="000000"/>
            <w:lang w:val="es-PE" w:eastAsia="en-US"/>
          </w:rPr>
          <w:t xml:space="preserve">Rev. </w:t>
        </w:r>
        <w:proofErr w:type="spellStart"/>
        <w:r w:rsidR="00C17302" w:rsidRPr="00A036F6">
          <w:rPr>
            <w:rFonts w:eastAsia="Calibri" w:cstheme="minorHAnsi"/>
            <w:color w:val="000000"/>
            <w:lang w:val="es-PE" w:eastAsia="en-US"/>
          </w:rPr>
          <w:t>Nutr</w:t>
        </w:r>
        <w:proofErr w:type="spellEnd"/>
        <w:r w:rsidR="00C17302" w:rsidRPr="00A036F6">
          <w:rPr>
            <w:rFonts w:eastAsia="Calibri" w:cstheme="minorHAnsi"/>
            <w:color w:val="000000"/>
            <w:lang w:val="es-PE" w:eastAsia="en-US"/>
          </w:rPr>
          <w:t>. (Online)</w:t>
        </w:r>
        <w:r w:rsidR="00A036F6" w:rsidRPr="00A036F6">
          <w:rPr>
            <w:rFonts w:eastAsia="Calibri" w:cstheme="minorHAnsi"/>
            <w:color w:val="000000"/>
            <w:lang w:val="es-PE" w:eastAsia="en-US"/>
          </w:rPr>
          <w:t xml:space="preserve"> (2017)</w:t>
        </w:r>
        <w:r w:rsidR="00C17302" w:rsidRPr="00A036F6">
          <w:rPr>
            <w:rFonts w:eastAsia="Calibri" w:cstheme="minorHAnsi"/>
            <w:color w:val="000000"/>
            <w:u w:val="single"/>
            <w:lang w:val="es-PE" w:eastAsia="en-US"/>
          </w:rPr>
          <w:t xml:space="preserve"> </w:t>
        </w:r>
      </w:hyperlink>
      <w:r w:rsidR="00C17302" w:rsidRPr="00A036F6">
        <w:rPr>
          <w:rFonts w:eastAsia="Calibri" w:cstheme="minorHAnsi"/>
          <w:color w:val="212529"/>
          <w:shd w:val="clear" w:color="auto" w:fill="FFFFFF"/>
          <w:lang w:val="es-PE" w:eastAsia="en-US"/>
        </w:rPr>
        <w:t>; 30(3): 345-355, May-</w:t>
      </w:r>
      <w:proofErr w:type="gramStart"/>
      <w:r w:rsidR="00C17302" w:rsidRPr="00A036F6">
        <w:rPr>
          <w:rFonts w:eastAsia="Calibri" w:cstheme="minorHAnsi"/>
          <w:color w:val="212529"/>
          <w:shd w:val="clear" w:color="auto" w:fill="FFFFFF"/>
          <w:lang w:val="es-PE" w:eastAsia="en-US"/>
        </w:rPr>
        <w:t>June .</w:t>
      </w:r>
      <w:proofErr w:type="gramEnd"/>
      <w:r w:rsidR="00C17302" w:rsidRPr="00A036F6">
        <w:rPr>
          <w:rFonts w:eastAsia="Calibri" w:cstheme="minorHAnsi"/>
          <w:color w:val="212529"/>
          <w:shd w:val="clear" w:color="auto" w:fill="FFFFFF"/>
          <w:lang w:val="es-PE" w:eastAsia="en-US"/>
        </w:rPr>
        <w:t xml:space="preserve"> </w:t>
      </w:r>
      <w:proofErr w:type="spellStart"/>
      <w:r w:rsidR="00C17302" w:rsidRPr="00A036F6">
        <w:rPr>
          <w:rFonts w:eastAsia="Calibri" w:cstheme="minorHAnsi"/>
          <w:color w:val="212529"/>
          <w:shd w:val="clear" w:color="auto" w:fill="FFFFFF"/>
          <w:lang w:val="es-PE" w:eastAsia="en-US"/>
        </w:rPr>
        <w:t>tab</w:t>
      </w:r>
      <w:proofErr w:type="spellEnd"/>
    </w:p>
    <w:p w:rsidR="00BF0BAE" w:rsidRPr="00BF0BAE" w:rsidRDefault="002562F1" w:rsidP="00BF0BAE">
      <w:pPr>
        <w:pStyle w:val="Prrafodelista"/>
        <w:numPr>
          <w:ilvl w:val="0"/>
          <w:numId w:val="41"/>
        </w:numPr>
        <w:spacing w:after="0" w:line="240" w:lineRule="auto"/>
        <w:ind w:left="1418" w:hanging="284"/>
        <w:rPr>
          <w:rFonts w:cstheme="minorHAnsi"/>
        </w:rPr>
      </w:pPr>
      <w:hyperlink r:id="rId16" w:tgtFrame="_blank" w:history="1"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 xml:space="preserve">Rev. </w:t>
        </w:r>
        <w:proofErr w:type="spellStart"/>
        <w:r w:rsidR="00BF0BAE">
          <w:rPr>
            <w:rStyle w:val="Hipervnculo"/>
            <w:rFonts w:ascii="&amp;quot" w:hAnsi="&amp;quot"/>
            <w:color w:val="000000"/>
            <w:u w:val="none"/>
          </w:rPr>
          <w:t>P</w:t>
        </w:r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>eru</w:t>
        </w:r>
        <w:proofErr w:type="spellEnd"/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 xml:space="preserve">. </w:t>
        </w:r>
        <w:proofErr w:type="spellStart"/>
        <w:r w:rsidR="00BF0BAE">
          <w:rPr>
            <w:rStyle w:val="Hipervnculo"/>
            <w:rFonts w:ascii="&amp;quot" w:hAnsi="&amp;quot"/>
            <w:color w:val="000000"/>
            <w:u w:val="none"/>
          </w:rPr>
          <w:t>M</w:t>
        </w:r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>ed</w:t>
        </w:r>
        <w:proofErr w:type="spellEnd"/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 xml:space="preserve">. </w:t>
        </w:r>
        <w:proofErr w:type="spellStart"/>
        <w:r w:rsidR="00BF0BAE">
          <w:rPr>
            <w:rStyle w:val="Hipervnculo"/>
            <w:rFonts w:ascii="&amp;quot" w:hAnsi="&amp;quot"/>
            <w:color w:val="000000"/>
            <w:u w:val="none"/>
          </w:rPr>
          <w:t>E</w:t>
        </w:r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>xp</w:t>
        </w:r>
        <w:proofErr w:type="spellEnd"/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 xml:space="preserve">. </w:t>
        </w:r>
        <w:r w:rsidR="00E72A3C">
          <w:rPr>
            <w:rStyle w:val="Hipervnculo"/>
            <w:rFonts w:ascii="&amp;quot" w:hAnsi="&amp;quot"/>
            <w:color w:val="000000"/>
            <w:u w:val="none"/>
          </w:rPr>
          <w:t>S</w:t>
        </w:r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 xml:space="preserve">alud </w:t>
        </w:r>
        <w:r w:rsidR="00E72A3C">
          <w:rPr>
            <w:rStyle w:val="Hipervnculo"/>
            <w:rFonts w:ascii="&amp;quot" w:hAnsi="&amp;quot"/>
            <w:color w:val="000000"/>
            <w:u w:val="none"/>
          </w:rPr>
          <w:t>P</w:t>
        </w:r>
        <w:r w:rsidR="00BF0BAE" w:rsidRPr="00BF0BAE">
          <w:rPr>
            <w:rStyle w:val="Hipervnculo"/>
            <w:rFonts w:ascii="&amp;quot" w:hAnsi="&amp;quot"/>
            <w:color w:val="000000"/>
            <w:u w:val="none"/>
          </w:rPr>
          <w:t xml:space="preserve">ublica </w:t>
        </w:r>
      </w:hyperlink>
      <w:r w:rsidR="00E72A3C">
        <w:rPr>
          <w:rStyle w:val="nfasis"/>
          <w:rFonts w:ascii="&amp;quot" w:hAnsi="&amp;quot"/>
          <w:i w:val="0"/>
          <w:iCs w:val="0"/>
          <w:color w:val="212529"/>
        </w:rPr>
        <w:t xml:space="preserve"> (2015)</w:t>
      </w:r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>; 32(3): 431-439, jul.-</w:t>
      </w:r>
      <w:proofErr w:type="spellStart"/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>sep</w:t>
      </w:r>
      <w:proofErr w:type="spellEnd"/>
      <w:r w:rsidR="00E72A3C">
        <w:rPr>
          <w:rStyle w:val="nfasis"/>
          <w:rFonts w:ascii="&amp;quot" w:hAnsi="&amp;quot"/>
          <w:i w:val="0"/>
          <w:iCs w:val="0"/>
          <w:color w:val="212529"/>
        </w:rPr>
        <w:t xml:space="preserve">, </w:t>
      </w:r>
      <w:proofErr w:type="spellStart"/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>ilus</w:t>
      </w:r>
      <w:proofErr w:type="spellEnd"/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 xml:space="preserve">, </w:t>
      </w:r>
      <w:proofErr w:type="spellStart"/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>tab</w:t>
      </w:r>
      <w:proofErr w:type="spellEnd"/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 xml:space="preserve">, </w:t>
      </w:r>
      <w:proofErr w:type="spellStart"/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>graf</w:t>
      </w:r>
      <w:proofErr w:type="spellEnd"/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 xml:space="preserve"> </w:t>
      </w:r>
      <w:r w:rsidR="00E72A3C">
        <w:rPr>
          <w:rStyle w:val="nfasis"/>
          <w:rFonts w:ascii="&amp;quot" w:hAnsi="&amp;quot"/>
          <w:i w:val="0"/>
          <w:iCs w:val="0"/>
          <w:color w:val="212529"/>
        </w:rPr>
        <w:t xml:space="preserve"> </w:t>
      </w:r>
      <w:r w:rsidR="00BF0BAE" w:rsidRPr="00BF0BAE">
        <w:rPr>
          <w:rStyle w:val="nfasis"/>
          <w:rFonts w:ascii="&amp;quot" w:hAnsi="&amp;quot"/>
          <w:i w:val="0"/>
          <w:iCs w:val="0"/>
          <w:color w:val="212529"/>
        </w:rPr>
        <w:t xml:space="preserve"> </w:t>
      </w:r>
      <w:r w:rsidR="00BF0BAE" w:rsidRPr="00BF0BAE">
        <w:rPr>
          <w:rFonts w:ascii="&amp;quot" w:hAnsi="&amp;quot"/>
          <w:color w:val="212529"/>
        </w:rPr>
        <w:t xml:space="preserve">Artículo en </w:t>
      </w:r>
      <w:proofErr w:type="gramStart"/>
      <w:r w:rsidR="00E72A3C">
        <w:rPr>
          <w:rFonts w:ascii="&amp;quot" w:hAnsi="&amp;quot"/>
          <w:color w:val="212529"/>
        </w:rPr>
        <w:t>E</w:t>
      </w:r>
      <w:r w:rsidR="00E72A3C" w:rsidRPr="00BF0BAE">
        <w:rPr>
          <w:rFonts w:ascii="&amp;quot" w:hAnsi="&amp;quot"/>
          <w:color w:val="212529"/>
        </w:rPr>
        <w:t>spañol</w:t>
      </w:r>
      <w:proofErr w:type="gramEnd"/>
      <w:r w:rsidR="00BF0BAE" w:rsidRPr="00BF0BAE">
        <w:rPr>
          <w:rFonts w:ascii="&amp;quot" w:hAnsi="&amp;quot"/>
          <w:color w:val="212529"/>
        </w:rPr>
        <w:t xml:space="preserve"> | LILACS | ID: </w:t>
      </w:r>
      <w:r w:rsidR="00BF0BAE" w:rsidRPr="00BF0BAE">
        <w:rPr>
          <w:rStyle w:val="docid"/>
          <w:rFonts w:ascii="&amp;quot" w:hAnsi="&amp;quot"/>
          <w:color w:val="212529"/>
        </w:rPr>
        <w:t>lil-790727</w:t>
      </w:r>
    </w:p>
    <w:p w:rsidR="00BF0BAE" w:rsidRPr="00BF0BAE" w:rsidRDefault="00BF0BAE" w:rsidP="00BF0BAE">
      <w:pPr>
        <w:spacing w:after="0" w:line="240" w:lineRule="auto"/>
        <w:rPr>
          <w:rFonts w:cstheme="minorHAnsi"/>
        </w:rPr>
      </w:pPr>
    </w:p>
    <w:bookmarkEnd w:id="1"/>
    <w:p w:rsidR="0054426E" w:rsidRPr="00A036F6" w:rsidRDefault="0054426E" w:rsidP="001447A7">
      <w:pPr>
        <w:spacing w:after="0" w:line="240" w:lineRule="auto"/>
        <w:ind w:left="1134"/>
        <w:rPr>
          <w:rFonts w:asciiTheme="minorHAnsi" w:hAnsiTheme="minorHAnsi" w:cstheme="minorHAnsi"/>
          <w:lang w:val="es-ES"/>
        </w:rPr>
      </w:pPr>
    </w:p>
    <w:p w:rsidR="00E4511C" w:rsidRDefault="00E4511C" w:rsidP="001447A7">
      <w:pPr>
        <w:numPr>
          <w:ilvl w:val="1"/>
          <w:numId w:val="35"/>
        </w:numPr>
        <w:spacing w:after="0" w:line="240" w:lineRule="auto"/>
        <w:ind w:left="1134" w:hanging="425"/>
        <w:rPr>
          <w:rFonts w:asciiTheme="minorHAnsi" w:hAnsiTheme="minorHAnsi"/>
          <w:b/>
          <w:bCs/>
          <w:lang w:val="es-ES"/>
        </w:rPr>
      </w:pPr>
      <w:r w:rsidRPr="00375EB6">
        <w:rPr>
          <w:rFonts w:asciiTheme="minorHAnsi" w:hAnsiTheme="minorHAnsi"/>
          <w:b/>
          <w:bCs/>
          <w:lang w:val="es-ES"/>
        </w:rPr>
        <w:t>Fuentes Bibliográficas</w:t>
      </w:r>
    </w:p>
    <w:p w:rsidR="0054426E" w:rsidRDefault="0054426E" w:rsidP="0054426E">
      <w:pPr>
        <w:spacing w:after="0" w:line="240" w:lineRule="auto"/>
        <w:rPr>
          <w:rFonts w:asciiTheme="minorHAnsi" w:hAnsiTheme="minorHAnsi"/>
          <w:b/>
          <w:bCs/>
          <w:lang w:val="es-ES"/>
        </w:rPr>
      </w:pPr>
    </w:p>
    <w:p w:rsidR="0054426E" w:rsidRPr="00375EB6" w:rsidRDefault="0054426E" w:rsidP="0054426E">
      <w:pPr>
        <w:pStyle w:val="Prrafodelista"/>
        <w:numPr>
          <w:ilvl w:val="0"/>
          <w:numId w:val="32"/>
        </w:numPr>
        <w:spacing w:after="0" w:line="240" w:lineRule="auto"/>
        <w:ind w:left="1276" w:hanging="142"/>
        <w:rPr>
          <w:rFonts w:cs="Arial"/>
        </w:rPr>
      </w:pPr>
      <w:r w:rsidRPr="00375EB6">
        <w:rPr>
          <w:rFonts w:cs="Arial"/>
          <w:shd w:val="clear" w:color="auto" w:fill="FFFFFF"/>
        </w:rPr>
        <w:t xml:space="preserve">Acevedo, </w:t>
      </w:r>
      <w:proofErr w:type="gramStart"/>
      <w:r w:rsidRPr="00375EB6">
        <w:rPr>
          <w:rFonts w:cs="Arial"/>
          <w:shd w:val="clear" w:color="auto" w:fill="FFFFFF"/>
        </w:rPr>
        <w:t>G.  ,</w:t>
      </w:r>
      <w:proofErr w:type="gramEnd"/>
      <w:r w:rsidRPr="00375EB6">
        <w:rPr>
          <w:rFonts w:cs="Arial"/>
          <w:shd w:val="clear" w:color="auto" w:fill="FFFFFF"/>
        </w:rPr>
        <w:t xml:space="preserve"> Martínez, G.(2007). Manual de Salud Pública; Córdova: Encuentro </w:t>
      </w:r>
    </w:p>
    <w:p w:rsidR="0054426E" w:rsidRPr="007F48BC" w:rsidRDefault="0054426E" w:rsidP="0054426E">
      <w:pPr>
        <w:pStyle w:val="Prrafodelista"/>
        <w:numPr>
          <w:ilvl w:val="0"/>
          <w:numId w:val="32"/>
        </w:numPr>
        <w:spacing w:after="0" w:line="240" w:lineRule="auto"/>
        <w:ind w:left="1276" w:hanging="142"/>
        <w:rPr>
          <w:rFonts w:cs="Arial"/>
        </w:rPr>
      </w:pPr>
      <w:r w:rsidRPr="00375EB6">
        <w:rPr>
          <w:rFonts w:cs="Arial"/>
        </w:rPr>
        <w:t xml:space="preserve"> </w:t>
      </w:r>
      <w:hyperlink r:id="rId17" w:history="1">
        <w:proofErr w:type="gramStart"/>
        <w:r w:rsidRPr="00375EB6">
          <w:rPr>
            <w:rStyle w:val="Hipervnculo"/>
            <w:color w:val="auto"/>
            <w:u w:val="none"/>
          </w:rPr>
          <w:t>Manfred,  J.</w:t>
        </w:r>
        <w:proofErr w:type="gramEnd"/>
        <w:r w:rsidRPr="00375EB6">
          <w:rPr>
            <w:rStyle w:val="Hipervnculo"/>
            <w:color w:val="auto"/>
            <w:u w:val="none"/>
          </w:rPr>
          <w:t xml:space="preserve"> (2008)</w:t>
        </w:r>
      </w:hyperlink>
      <w:r w:rsidRPr="00375EB6">
        <w:t>. Nutrición y Salud Pública; Edit. Acribia S.A.</w:t>
      </w:r>
    </w:p>
    <w:p w:rsidR="007F48BC" w:rsidRPr="00C22B9E" w:rsidRDefault="007F48BC" w:rsidP="0054426E">
      <w:pPr>
        <w:pStyle w:val="Prrafodelista"/>
        <w:numPr>
          <w:ilvl w:val="0"/>
          <w:numId w:val="32"/>
        </w:numPr>
        <w:spacing w:after="0" w:line="240" w:lineRule="auto"/>
        <w:ind w:left="1276" w:hanging="142"/>
        <w:rPr>
          <w:rFonts w:cs="Arial"/>
        </w:rPr>
      </w:pPr>
      <w:r w:rsidRPr="00375EB6">
        <w:t xml:space="preserve">James </w:t>
      </w:r>
      <w:proofErr w:type="gramStart"/>
      <w:r w:rsidRPr="00375EB6">
        <w:t>C</w:t>
      </w:r>
      <w:r>
        <w:t>h.</w:t>
      </w:r>
      <w:r w:rsidRPr="00375EB6">
        <w:t>(</w:t>
      </w:r>
      <w:proofErr w:type="gramEnd"/>
      <w:r w:rsidRPr="00375EB6">
        <w:t xml:space="preserve">2001). El control de las enfermedades transmisibles. 17 edición. OPS.  </w:t>
      </w:r>
      <w:r w:rsidRPr="00375EB6">
        <w:rPr>
          <w:rFonts w:cs="Times New Roman"/>
        </w:rPr>
        <w:t>Estrategias sanitarias nacionales del MINSA:</w:t>
      </w:r>
    </w:p>
    <w:p w:rsidR="0054426E" w:rsidRPr="00375EB6" w:rsidRDefault="0054426E" w:rsidP="0054426E">
      <w:pPr>
        <w:pStyle w:val="Prrafodelista"/>
        <w:numPr>
          <w:ilvl w:val="0"/>
          <w:numId w:val="32"/>
        </w:numPr>
        <w:spacing w:after="0" w:line="240" w:lineRule="auto"/>
        <w:ind w:left="1276" w:hanging="142"/>
        <w:rPr>
          <w:rFonts w:cs="Arial"/>
        </w:rPr>
      </w:pPr>
      <w:proofErr w:type="spellStart"/>
      <w:proofErr w:type="gramStart"/>
      <w:r w:rsidRPr="00375EB6">
        <w:rPr>
          <w:rFonts w:cs="Arial"/>
        </w:rPr>
        <w:t>Moiso</w:t>
      </w:r>
      <w:proofErr w:type="spellEnd"/>
      <w:r w:rsidRPr="00375EB6">
        <w:rPr>
          <w:rFonts w:cs="Arial"/>
        </w:rPr>
        <w:t>,  A.</w:t>
      </w:r>
      <w:proofErr w:type="gramEnd"/>
      <w:r w:rsidRPr="00375EB6">
        <w:rPr>
          <w:rFonts w:cs="Arial"/>
        </w:rPr>
        <w:t xml:space="preserve">, (2007)  Fundamentos de salud pública. La Plata </w:t>
      </w:r>
    </w:p>
    <w:p w:rsidR="007F48BC" w:rsidRPr="007F48BC" w:rsidRDefault="0054426E" w:rsidP="007F48BC">
      <w:pPr>
        <w:pStyle w:val="Prrafodelista"/>
        <w:numPr>
          <w:ilvl w:val="0"/>
          <w:numId w:val="32"/>
        </w:numPr>
        <w:spacing w:after="0" w:line="240" w:lineRule="auto"/>
        <w:ind w:left="1276" w:hanging="142"/>
        <w:rPr>
          <w:rFonts w:cs="Arial"/>
        </w:rPr>
      </w:pPr>
      <w:r w:rsidRPr="00375EB6">
        <w:rPr>
          <w:shd w:val="clear" w:color="auto" w:fill="FFFFFF"/>
        </w:rPr>
        <w:t>Peña L. (2001). Alimentación del preescolar y escolar. Protocolos diagnósticos y terapéuticos en pediatría. 321-328.     </w:t>
      </w:r>
    </w:p>
    <w:p w:rsidR="00DF2709" w:rsidRPr="007F48BC" w:rsidRDefault="00976B94" w:rsidP="007F48BC">
      <w:pPr>
        <w:pStyle w:val="Prrafodelista"/>
        <w:numPr>
          <w:ilvl w:val="0"/>
          <w:numId w:val="32"/>
        </w:numPr>
        <w:spacing w:after="0" w:line="240" w:lineRule="auto"/>
        <w:ind w:left="1276" w:hanging="142"/>
        <w:rPr>
          <w:rFonts w:cs="Arial"/>
        </w:rPr>
      </w:pPr>
      <w:proofErr w:type="gramStart"/>
      <w:r w:rsidRPr="00375EB6">
        <w:t>Royo,  e.</w:t>
      </w:r>
      <w:proofErr w:type="gramEnd"/>
      <w:r w:rsidRPr="00375EB6">
        <w:t xml:space="preserve">(2017).  Nutrición en Salud Pública; escuela nacional de sanidad instituto de salud </w:t>
      </w:r>
      <w:proofErr w:type="spellStart"/>
      <w:r w:rsidRPr="00375EB6">
        <w:t>carlos</w:t>
      </w:r>
      <w:proofErr w:type="spellEnd"/>
      <w:r w:rsidRPr="00375EB6">
        <w:t xml:space="preserve"> </w:t>
      </w:r>
      <w:proofErr w:type="spellStart"/>
      <w:r w:rsidRPr="00375EB6">
        <w:t>iii</w:t>
      </w:r>
      <w:proofErr w:type="spellEnd"/>
      <w:r w:rsidRPr="00375EB6">
        <w:t xml:space="preserve"> ministerio de economía, industria y competitividad; </w:t>
      </w:r>
      <w:proofErr w:type="spellStart"/>
      <w:r w:rsidRPr="00375EB6">
        <w:t>sinesio</w:t>
      </w:r>
      <w:proofErr w:type="spellEnd"/>
      <w:r w:rsidRPr="00375EB6">
        <w:t xml:space="preserve"> delgado 8 28029 </w:t>
      </w:r>
      <w:proofErr w:type="spellStart"/>
      <w:r w:rsidRPr="00375EB6">
        <w:t>madrid</w:t>
      </w:r>
      <w:proofErr w:type="spellEnd"/>
      <w:r w:rsidRPr="00375EB6">
        <w:t xml:space="preserve"> (</w:t>
      </w:r>
      <w:proofErr w:type="spellStart"/>
      <w:r w:rsidRPr="00375EB6">
        <w:t>españa</w:t>
      </w:r>
      <w:proofErr w:type="spellEnd"/>
      <w:r w:rsidRPr="00375EB6">
        <w:t>)</w:t>
      </w:r>
    </w:p>
    <w:p w:rsidR="00E4511C" w:rsidRPr="00375EB6" w:rsidRDefault="00E4511C" w:rsidP="001447A7">
      <w:pPr>
        <w:spacing w:after="0" w:line="240" w:lineRule="auto"/>
        <w:ind w:left="1134"/>
        <w:rPr>
          <w:rFonts w:asciiTheme="minorHAnsi" w:hAnsiTheme="minorHAnsi"/>
          <w:lang w:val="es-ES"/>
        </w:rPr>
      </w:pPr>
    </w:p>
    <w:p w:rsidR="00E4511C" w:rsidRPr="00375EB6" w:rsidRDefault="00E4511C" w:rsidP="001447A7">
      <w:pPr>
        <w:numPr>
          <w:ilvl w:val="1"/>
          <w:numId w:val="35"/>
        </w:numPr>
        <w:spacing w:after="0" w:line="240" w:lineRule="auto"/>
        <w:ind w:left="1134" w:hanging="501"/>
        <w:rPr>
          <w:rFonts w:asciiTheme="minorHAnsi" w:hAnsiTheme="minorHAnsi"/>
          <w:b/>
          <w:bCs/>
          <w:lang w:val="es-ES"/>
        </w:rPr>
      </w:pPr>
      <w:r w:rsidRPr="00375EB6">
        <w:rPr>
          <w:rFonts w:asciiTheme="minorHAnsi" w:hAnsiTheme="minorHAnsi"/>
          <w:b/>
          <w:bCs/>
          <w:lang w:val="es-ES"/>
        </w:rPr>
        <w:t>Fuentes Hemerográficas</w:t>
      </w:r>
    </w:p>
    <w:p w:rsidR="00E4511C" w:rsidRPr="00375EB6" w:rsidRDefault="00E4511C" w:rsidP="001447A7">
      <w:pPr>
        <w:spacing w:after="0" w:line="240" w:lineRule="auto"/>
        <w:ind w:left="1134"/>
        <w:rPr>
          <w:rFonts w:asciiTheme="minorHAnsi" w:hAnsiTheme="minorHAnsi"/>
          <w:b/>
          <w:bCs/>
          <w:lang w:val="es-ES"/>
        </w:rPr>
      </w:pPr>
    </w:p>
    <w:p w:rsidR="003642D5" w:rsidRPr="003642D5" w:rsidRDefault="00FA59F2" w:rsidP="003642D5">
      <w:pPr>
        <w:pStyle w:val="Prrafodelista"/>
        <w:numPr>
          <w:ilvl w:val="0"/>
          <w:numId w:val="50"/>
        </w:numPr>
        <w:spacing w:after="0" w:line="240" w:lineRule="auto"/>
        <w:ind w:left="1276" w:hanging="142"/>
        <w:rPr>
          <w:rFonts w:ascii="Times New Roman" w:hAnsi="Times New Roman" w:cs="Times New Roman"/>
        </w:rPr>
      </w:pPr>
      <w:r w:rsidRPr="003642D5">
        <w:rPr>
          <w:rFonts w:ascii="Times New Roman" w:hAnsi="Times New Roman" w:cs="Times New Roman"/>
          <w:shd w:val="clear" w:color="auto" w:fill="FFFFFF"/>
        </w:rPr>
        <w:t xml:space="preserve">Rodríguez </w:t>
      </w:r>
      <w:r w:rsidR="00B202CA">
        <w:rPr>
          <w:rFonts w:ascii="Times New Roman" w:hAnsi="Times New Roman" w:cs="Times New Roman"/>
          <w:shd w:val="clear" w:color="auto" w:fill="FFFFFF"/>
        </w:rPr>
        <w:t>l</w:t>
      </w:r>
      <w:r w:rsidRPr="003642D5">
        <w:rPr>
          <w:rFonts w:ascii="Times New Roman" w:hAnsi="Times New Roman" w:cs="Times New Roman"/>
          <w:shd w:val="clear" w:color="auto" w:fill="FFFFFF"/>
        </w:rPr>
        <w:t xml:space="preserve">. y Col (2007) Evaluación del impacto de una intervención alimentario nutricional en niños chilenos con malnutrición por déficit. Rev. </w:t>
      </w:r>
      <w:proofErr w:type="spellStart"/>
      <w:r w:rsidRPr="003642D5">
        <w:rPr>
          <w:rFonts w:ascii="Times New Roman" w:hAnsi="Times New Roman" w:cs="Times New Roman"/>
          <w:shd w:val="clear" w:color="auto" w:fill="FFFFFF"/>
        </w:rPr>
        <w:t>chil</w:t>
      </w:r>
      <w:proofErr w:type="spellEnd"/>
      <w:r w:rsidRPr="003642D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Pr="003642D5">
        <w:rPr>
          <w:rFonts w:ascii="Times New Roman" w:hAnsi="Times New Roman" w:cs="Times New Roman"/>
          <w:shd w:val="clear" w:color="auto" w:fill="FFFFFF"/>
        </w:rPr>
        <w:t>pediatr</w:t>
      </w:r>
      <w:proofErr w:type="spellEnd"/>
      <w:r w:rsidRPr="003642D5">
        <w:rPr>
          <w:rFonts w:ascii="Times New Roman" w:hAnsi="Times New Roman" w:cs="Times New Roman"/>
          <w:shd w:val="clear" w:color="auto" w:fill="FFFFFF"/>
        </w:rPr>
        <w:t>. v.78 n.4 Santiago ago.</w:t>
      </w:r>
    </w:p>
    <w:p w:rsidR="00FA59F2" w:rsidRPr="003642D5" w:rsidRDefault="003642D5" w:rsidP="00FA59F2">
      <w:pPr>
        <w:pStyle w:val="Prrafodelista"/>
        <w:numPr>
          <w:ilvl w:val="0"/>
          <w:numId w:val="50"/>
        </w:numPr>
        <w:spacing w:after="0" w:line="240" w:lineRule="auto"/>
        <w:ind w:left="1276" w:hanging="142"/>
        <w:rPr>
          <w:rFonts w:ascii="Times New Roman" w:hAnsi="Times New Roman" w:cs="Times New Roman"/>
        </w:rPr>
      </w:pPr>
      <w:r w:rsidRPr="003642D5">
        <w:rPr>
          <w:rFonts w:ascii="Times New Roman" w:hAnsi="Times New Roman" w:cs="Times New Roman"/>
        </w:rPr>
        <w:t xml:space="preserve">Santana M y Col (2018). </w:t>
      </w:r>
      <w:r w:rsidRPr="003642D5">
        <w:rPr>
          <w:rFonts w:ascii="Times New Roman" w:hAnsi="Times New Roman" w:cs="Times New Roman"/>
          <w:spacing w:val="-5"/>
          <w:shd w:val="clear" w:color="auto" w:fill="FFFFFF"/>
        </w:rPr>
        <w:t xml:space="preserve">Atención a la salud materno infantil en Cuba: logros y desafíos </w:t>
      </w:r>
      <w:proofErr w:type="spellStart"/>
      <w:r w:rsidRPr="003642D5">
        <w:rPr>
          <w:rStyle w:val="editionmeta"/>
          <w:rFonts w:ascii="Times New Roman" w:hAnsi="Times New Roman" w:cs="Times New Roman"/>
        </w:rPr>
        <w:t>Rev</w:t>
      </w:r>
      <w:proofErr w:type="spellEnd"/>
      <w:r w:rsidRPr="003642D5">
        <w:rPr>
          <w:rStyle w:val="editionmeta"/>
          <w:rFonts w:ascii="Times New Roman" w:hAnsi="Times New Roman" w:cs="Times New Roman"/>
        </w:rPr>
        <w:t xml:space="preserve"> </w:t>
      </w:r>
      <w:proofErr w:type="spellStart"/>
      <w:r w:rsidRPr="003642D5">
        <w:rPr>
          <w:rStyle w:val="editionmeta"/>
          <w:rFonts w:ascii="Times New Roman" w:hAnsi="Times New Roman" w:cs="Times New Roman"/>
        </w:rPr>
        <w:t>Panam</w:t>
      </w:r>
      <w:proofErr w:type="spellEnd"/>
      <w:r w:rsidRPr="003642D5">
        <w:rPr>
          <w:rStyle w:val="editionmeta"/>
          <w:rFonts w:ascii="Times New Roman" w:hAnsi="Times New Roman" w:cs="Times New Roman"/>
        </w:rPr>
        <w:t xml:space="preserve"> Salud Publica 42 03 </w:t>
      </w:r>
      <w:proofErr w:type="gramStart"/>
      <w:r w:rsidRPr="003642D5">
        <w:rPr>
          <w:rStyle w:val="editionmeta"/>
          <w:rFonts w:ascii="Times New Roman" w:hAnsi="Times New Roman" w:cs="Times New Roman"/>
        </w:rPr>
        <w:t>Mayo</w:t>
      </w:r>
      <w:proofErr w:type="gramEnd"/>
      <w:r w:rsidRPr="003642D5">
        <w:rPr>
          <w:rStyle w:val="editionmeta"/>
          <w:rFonts w:ascii="Times New Roman" w:hAnsi="Times New Roman" w:cs="Times New Roman"/>
        </w:rPr>
        <w:t> 2018</w:t>
      </w:r>
    </w:p>
    <w:p w:rsidR="00FA59F2" w:rsidRPr="00FA59F2" w:rsidRDefault="00FA59F2" w:rsidP="00FA59F2">
      <w:pPr>
        <w:spacing w:after="0" w:line="240" w:lineRule="auto"/>
        <w:rPr>
          <w:rFonts w:ascii="Times New Roman" w:hAnsi="Times New Roman" w:cs="Times New Roman"/>
        </w:rPr>
      </w:pPr>
    </w:p>
    <w:p w:rsidR="005F2899" w:rsidRPr="00375EB6" w:rsidRDefault="00E4511C" w:rsidP="001447A7">
      <w:pPr>
        <w:numPr>
          <w:ilvl w:val="1"/>
          <w:numId w:val="35"/>
        </w:numPr>
        <w:spacing w:after="0" w:line="240" w:lineRule="auto"/>
        <w:ind w:left="1134" w:hanging="501"/>
        <w:rPr>
          <w:rFonts w:asciiTheme="minorHAnsi" w:hAnsiTheme="minorHAnsi"/>
          <w:b/>
          <w:bCs/>
          <w:lang w:val="es-ES"/>
        </w:rPr>
      </w:pPr>
      <w:r w:rsidRPr="00375EB6">
        <w:rPr>
          <w:rFonts w:asciiTheme="minorHAnsi" w:hAnsiTheme="minorHAnsi"/>
          <w:b/>
          <w:bCs/>
          <w:lang w:val="es-ES"/>
        </w:rPr>
        <w:t>Fuentes Electrónicas</w:t>
      </w:r>
    </w:p>
    <w:p w:rsidR="007F48BC" w:rsidRPr="00C46425" w:rsidRDefault="00DF2709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r w:rsidRPr="00C46425">
        <w:rPr>
          <w:rFonts w:ascii="Times New Roman" w:hAnsi="Times New Roman" w:cs="Times New Roman"/>
        </w:rPr>
        <w:t>http://www.minsa.gob.pe/index.asp?op=2#Prevención para la Salud</w:t>
      </w:r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hyperlink r:id="rId18" w:history="1">
        <w:r w:rsidR="007F48BC" w:rsidRPr="00C46425">
          <w:rPr>
            <w:rStyle w:val="Hipervnculo"/>
            <w:rFonts w:ascii="Times New Roman" w:hAnsi="Times New Roman" w:cs="Times New Roman"/>
            <w:b/>
            <w:bCs/>
            <w:color w:val="auto"/>
            <w:u w:val="none"/>
          </w:rPr>
          <w:t>http://bvs.minsa.gob.pe/local/MINSA/755_MINSA181.pdf</w:t>
        </w:r>
      </w:hyperlink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hyperlink r:id="rId19" w:history="1">
        <w:r w:rsidR="007F48BC" w:rsidRPr="00C46425">
          <w:rPr>
            <w:rStyle w:val="Hipervnculo"/>
            <w:rFonts w:ascii="Times New Roman" w:hAnsi="Times New Roman" w:cs="Times New Roman"/>
            <w:b/>
            <w:bCs/>
            <w:color w:val="auto"/>
            <w:u w:val="none"/>
          </w:rPr>
          <w:t>https://revistas.udea.edu.co/index.php/nutricion/article/view/9343/8600</w:t>
        </w:r>
      </w:hyperlink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hyperlink r:id="rId20" w:history="1">
        <w:r w:rsidR="007F48BC" w:rsidRPr="00C46425">
          <w:rPr>
            <w:rStyle w:val="Hipervnculo"/>
            <w:rFonts w:ascii="Times New Roman" w:hAnsi="Times New Roman" w:cs="Times New Roman"/>
            <w:color w:val="auto"/>
            <w:u w:val="none"/>
          </w:rPr>
          <w:t>https://revistas.unal.edu.co/index.php/revsaludpublica</w:t>
        </w:r>
      </w:hyperlink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hyperlink r:id="rId21" w:history="1">
        <w:r w:rsidR="007F48BC" w:rsidRPr="00C46425">
          <w:rPr>
            <w:rStyle w:val="Hipervnculo"/>
            <w:rFonts w:ascii="Times New Roman" w:hAnsi="Times New Roman" w:cs="Times New Roman"/>
            <w:color w:val="auto"/>
            <w:u w:val="none"/>
          </w:rPr>
          <w:t>https://rpmesp.ins.gob.pe/index.php/rpmesp/article/viewFile/5178/3486</w:t>
        </w:r>
      </w:hyperlink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hyperlink r:id="rId22" w:history="1">
        <w:r w:rsidR="007F48BC" w:rsidRPr="00C46425">
          <w:rPr>
            <w:rStyle w:val="Hipervnculo"/>
            <w:rFonts w:ascii="Times New Roman" w:hAnsi="Times New Roman" w:cs="Times New Roman"/>
            <w:color w:val="auto"/>
            <w:u w:val="none"/>
          </w:rPr>
          <w:t>https://scholar.google.es/scholar?hl=es&amp;as_sdt=0%2C5&amp;q=salud+y+el+servicio+social+&amp;btnG=</w:t>
        </w:r>
      </w:hyperlink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hyperlink r:id="rId23" w:history="1">
        <w:r w:rsidR="007F48BC" w:rsidRPr="00C46425">
          <w:rPr>
            <w:rStyle w:val="Hipervnculo"/>
            <w:rFonts w:ascii="Times New Roman" w:hAnsi="Times New Roman" w:cs="Times New Roman"/>
            <w:color w:val="auto"/>
            <w:u w:val="none"/>
          </w:rPr>
          <w:t>https://revistaprismasocial.es/index.php/jonnpr/article/view/2542</w:t>
        </w:r>
      </w:hyperlink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hyperlink r:id="rId24" w:history="1">
        <w:r w:rsidR="007F48BC" w:rsidRPr="00C46425">
          <w:rPr>
            <w:rStyle w:val="Hipervnculo"/>
            <w:rFonts w:ascii="Times New Roman" w:hAnsi="Times New Roman" w:cs="Times New Roman"/>
            <w:color w:val="auto"/>
            <w:u w:val="none"/>
          </w:rPr>
          <w:t>https://www.paho.org/journal/es</w:t>
        </w:r>
      </w:hyperlink>
    </w:p>
    <w:p w:rsidR="007F48BC" w:rsidRPr="00C46425" w:rsidRDefault="004C5105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r w:rsidRPr="00C46425">
        <w:rPr>
          <w:rFonts w:ascii="Times New Roman" w:hAnsi="Times New Roman" w:cs="Times New Roman"/>
        </w:rPr>
        <w:t>https://revistas.ual.edu.pe/index.php/revistaual</w:t>
      </w:r>
      <w:r w:rsidRPr="00C46425">
        <w:rPr>
          <w:rFonts w:ascii="Times New Roman" w:hAnsi="Times New Roman" w:cs="Times New Roman"/>
        </w:rPr>
        <w:cr/>
      </w:r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hyperlink r:id="rId25" w:history="1">
        <w:r w:rsidR="007F48BC" w:rsidRPr="00C46425">
          <w:rPr>
            <w:rStyle w:val="Hipervnculo"/>
            <w:rFonts w:ascii="Times New Roman" w:hAnsi="Times New Roman" w:cs="Times New Roman"/>
            <w:color w:val="auto"/>
            <w:u w:val="none"/>
          </w:rPr>
          <w:t>https://pesquisa.bvsalud.org/portal/?output=site&amp;lang=es&amp;from=0&amp;sort=&amp;format=summary&amp;count=20&amp;fb=&amp;page=1&amp;filter[db][]=LILACS&amp;filter[type][]=thesis&amp;index=tw&amp;q=public*+or+health+or+salud+or+saúde</w:t>
        </w:r>
      </w:hyperlink>
    </w:p>
    <w:p w:rsidR="007F48BC" w:rsidRPr="00C46425" w:rsidRDefault="002562F1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Style w:val="Hipervnculo"/>
          <w:rFonts w:ascii="Times New Roman" w:hAnsi="Times New Roman" w:cs="Times New Roman"/>
          <w:b/>
          <w:bCs/>
          <w:color w:val="auto"/>
          <w:u w:val="none"/>
        </w:rPr>
      </w:pPr>
      <w:hyperlink r:id="rId26" w:history="1">
        <w:r w:rsidR="00A036F6" w:rsidRPr="00C46425">
          <w:rPr>
            <w:rStyle w:val="Hipervnculo"/>
            <w:rFonts w:ascii="Times New Roman" w:hAnsi="Times New Roman" w:cs="Times New Roman"/>
            <w:color w:val="auto"/>
            <w:u w:val="none"/>
          </w:rPr>
          <w:t>https://pesquisa.bvsalud.org/portal/resource/es/biblio-970956</w:t>
        </w:r>
      </w:hyperlink>
      <w:bookmarkStart w:id="2" w:name="_GoBack"/>
      <w:bookmarkEnd w:id="2"/>
    </w:p>
    <w:p w:rsidR="00A036F6" w:rsidRPr="00C46425" w:rsidRDefault="00A036F6" w:rsidP="007F48BC">
      <w:pPr>
        <w:pStyle w:val="Prrafodelista"/>
        <w:numPr>
          <w:ilvl w:val="0"/>
          <w:numId w:val="49"/>
        </w:numPr>
        <w:spacing w:after="0" w:line="240" w:lineRule="auto"/>
        <w:ind w:left="1418" w:hanging="284"/>
        <w:rPr>
          <w:rFonts w:ascii="Times New Roman" w:hAnsi="Times New Roman" w:cs="Times New Roman"/>
          <w:b/>
          <w:bCs/>
        </w:rPr>
      </w:pPr>
      <w:r w:rsidRPr="00C46425">
        <w:rPr>
          <w:rFonts w:ascii="Times New Roman" w:hAnsi="Times New Roman" w:cs="Times New Roman"/>
        </w:rPr>
        <w:lastRenderedPageBreak/>
        <w:t>https://pesquisa.bvsalud.org/portal/resource/es/biblio-914821</w:t>
      </w:r>
    </w:p>
    <w:p w:rsidR="0054426E" w:rsidRPr="00C46425" w:rsidRDefault="0054426E" w:rsidP="0054426E">
      <w:pPr>
        <w:pStyle w:val="Prrafodelista"/>
        <w:spacing w:after="0" w:line="240" w:lineRule="auto"/>
        <w:ind w:left="1146"/>
        <w:rPr>
          <w:b/>
          <w:bCs/>
        </w:rPr>
      </w:pPr>
    </w:p>
    <w:p w:rsidR="001A7B97" w:rsidRPr="00375EB6" w:rsidRDefault="001A7B97" w:rsidP="00375EB6">
      <w:pPr>
        <w:pStyle w:val="Prrafodelista"/>
        <w:spacing w:after="0" w:line="240" w:lineRule="auto"/>
        <w:ind w:left="1146"/>
        <w:rPr>
          <w:rFonts w:cs="SimSun"/>
          <w:b/>
          <w:bCs/>
        </w:rPr>
      </w:pPr>
    </w:p>
    <w:p w:rsidR="00553451" w:rsidRPr="00553451" w:rsidRDefault="00553451" w:rsidP="00553451">
      <w:pPr>
        <w:pStyle w:val="Prrafodelista"/>
        <w:spacing w:after="0" w:line="216" w:lineRule="auto"/>
        <w:ind w:left="1418"/>
        <w:rPr>
          <w:rFonts w:cs="SimSun"/>
          <w:b/>
          <w:bCs/>
        </w:rPr>
      </w:pPr>
    </w:p>
    <w:p w:rsidR="004A3DFA" w:rsidRDefault="001F2626" w:rsidP="0010113D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</w:t>
      </w:r>
      <w:r w:rsidR="0010113D">
        <w:rPr>
          <w:rFonts w:ascii="Arial Narrow" w:hAnsi="Arial Narrow"/>
          <w:lang w:val="es-ES"/>
        </w:rPr>
        <w:t>o</w:t>
      </w:r>
      <w:r w:rsidR="00375EB6">
        <w:rPr>
          <w:rFonts w:ascii="Arial Narrow" w:hAnsi="Arial Narrow"/>
          <w:lang w:val="es-ES"/>
        </w:rPr>
        <w:t xml:space="preserve"> </w:t>
      </w:r>
      <w:r w:rsidR="007F48BC">
        <w:rPr>
          <w:rFonts w:ascii="Arial Narrow" w:hAnsi="Arial Narrow"/>
          <w:lang w:val="es-ES"/>
        </w:rPr>
        <w:t xml:space="preserve">Agosto del </w:t>
      </w:r>
      <w:r>
        <w:rPr>
          <w:rFonts w:ascii="Arial Narrow" w:hAnsi="Arial Narrow"/>
          <w:lang w:val="es-ES"/>
        </w:rPr>
        <w:t>2020</w:t>
      </w: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Pr="00553451" w:rsidRDefault="001F2626" w:rsidP="0055345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85C34" w:rsidRDefault="00285C34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285C34" w:rsidRDefault="00285C34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285C34" w:rsidRDefault="00285C3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85C34" w:rsidRDefault="00285C3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85C34" w:rsidRDefault="00285C3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285C34" w:rsidRPr="004D4FD7" w:rsidRDefault="007F48BC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M(o) </w:t>
                            </w:r>
                            <w:r w:rsidR="00285C34" w:rsidRPr="004D4FD7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Osso Arriz, Oscar </w:t>
                            </w:r>
                            <w:proofErr w:type="spellStart"/>
                            <w:r w:rsidR="00285C34" w:rsidRPr="004D4FD7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Otilio</w:t>
                            </w:r>
                            <w:proofErr w:type="spellEnd"/>
                          </w:p>
                          <w:p w:rsidR="00285C34" w:rsidRPr="004D4FD7" w:rsidRDefault="00285C34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D4FD7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DNH300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8" style="position:absolute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hRAIsOIAAAAKAQAADwAAAGRycy9kb3ducmV2LnhtbEyPQUvDQBCF&#10;74L/YRnBi9hNt8XGmEmRglhEKKba8zYZk2B2Ns1uk/jvXU96HN7He9+k68m0YqDeNZYR5rMIBHFh&#10;y4YrhPf9020MwnnNpW4tE8I3OVhnlxepTko78hsNua9EKGGXaITa+y6R0hU1Ge1mtiMO2aftjfbh&#10;7CtZ9noM5aaVKorupNENh4Vad7SpqfjKzwZhLHbDYf/6LHc3h63l0/a0yT9eEK+vpscHEJ4m/wfD&#10;r35Qhyw4He2ZSydahEW8WAYUYRkrEAGIlboHcURQ89UKZJbK/y9kPwAAAP//AwBQSwECLQAUAAYA&#10;CAAAACEAtoM4kv4AAADhAQAAEwAAAAAAAAAAAAAAAAAAAAAAW0NvbnRlbnRfVHlwZXNdLnhtbFBL&#10;AQItABQABgAIAAAAIQA4/SH/1gAAAJQBAAALAAAAAAAAAAAAAAAAAC8BAABfcmVscy8ucmVsc1BL&#10;AQItABQABgAIAAAAIQAVbng15QEAAMIDAAAOAAAAAAAAAAAAAAAAAC4CAABkcnMvZTJvRG9jLnht&#10;bFBLAQItABQABgAIAAAAIQCFEAiw4gAAAAoBAAAPAAAAAAAAAAAAAAAAAD8EAABkcnMvZG93bnJl&#10;di54bWxQSwUGAAAAAAQABADzAAAATgUAAAAA&#10;" filled="f" stroked="f">
                <v:textbox>
                  <w:txbxContent>
                    <w:p w:rsidR="00285C34" w:rsidRDefault="00285C34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285C34" w:rsidRDefault="00285C34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285C34" w:rsidRDefault="00285C3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85C34" w:rsidRDefault="00285C3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85C34" w:rsidRDefault="00285C3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285C34" w:rsidRPr="004D4FD7" w:rsidRDefault="007F48BC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M(o) </w:t>
                      </w:r>
                      <w:r w:rsidR="00285C34" w:rsidRPr="004D4FD7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Osso Arriz, Oscar </w:t>
                      </w:r>
                      <w:proofErr w:type="spellStart"/>
                      <w:r w:rsidR="00285C34" w:rsidRPr="004D4FD7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Otilio</w:t>
                      </w:r>
                      <w:proofErr w:type="spellEnd"/>
                    </w:p>
                    <w:p w:rsidR="00285C34" w:rsidRPr="004D4FD7" w:rsidRDefault="00285C34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D4FD7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DNH300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7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DFA" w:rsidRPr="00553451">
      <w:headerReference w:type="default" r:id="rId28"/>
      <w:footerReference w:type="default" r:id="rId29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F1" w:rsidRDefault="002562F1">
      <w:pPr>
        <w:spacing w:after="0" w:line="240" w:lineRule="auto"/>
      </w:pPr>
      <w:r>
        <w:separator/>
      </w:r>
    </w:p>
  </w:endnote>
  <w:endnote w:type="continuationSeparator" w:id="0">
    <w:p w:rsidR="002562F1" w:rsidRDefault="0025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34" w:rsidRDefault="00285C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85C34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85C34" w:rsidRDefault="00285C34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85C34" w:rsidRDefault="00285C34">
          <w:pPr>
            <w:pStyle w:val="Encabezado"/>
            <w:jc w:val="right"/>
            <w:rPr>
              <w:caps/>
              <w:sz w:val="18"/>
            </w:rPr>
          </w:pPr>
        </w:p>
      </w:tc>
    </w:tr>
    <w:tr w:rsidR="00285C34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85C34" w:rsidRDefault="00285C34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285C34" w:rsidRDefault="00285C34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85C34" w:rsidRDefault="00285C34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85C34" w:rsidRDefault="00285C34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34" w:rsidRDefault="00285C3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85C34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85C34" w:rsidRDefault="00285C34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85C34" w:rsidRDefault="00285C34">
          <w:pPr>
            <w:pStyle w:val="Encabezado"/>
            <w:jc w:val="right"/>
            <w:rPr>
              <w:caps/>
              <w:sz w:val="18"/>
            </w:rPr>
          </w:pPr>
        </w:p>
      </w:tc>
    </w:tr>
    <w:tr w:rsidR="00285C34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85C34" w:rsidRDefault="00285C34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285C34" w:rsidRDefault="00285C34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85C34" w:rsidRDefault="00285C34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85C34" w:rsidRDefault="00285C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F1" w:rsidRDefault="002562F1">
      <w:pPr>
        <w:spacing w:after="0" w:line="240" w:lineRule="auto"/>
      </w:pPr>
      <w:r>
        <w:separator/>
      </w:r>
    </w:p>
  </w:footnote>
  <w:footnote w:type="continuationSeparator" w:id="0">
    <w:p w:rsidR="002562F1" w:rsidRDefault="0025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34" w:rsidRDefault="00285C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34" w:rsidRDefault="00285C34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285C34" w:rsidRDefault="00285C34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285C34" w:rsidRDefault="00285C34">
    <w:pPr>
      <w:pStyle w:val="Encabezado"/>
    </w:pPr>
  </w:p>
  <w:p w:rsidR="00285C34" w:rsidRDefault="00285C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34" w:rsidRDefault="00285C3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34" w:rsidRDefault="00285C34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285C34" w:rsidRDefault="00285C34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285C34" w:rsidRDefault="00285C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28E967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466C41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77C4C"/>
    <w:multiLevelType w:val="hybridMultilevel"/>
    <w:tmpl w:val="883AAB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6427A"/>
    <w:multiLevelType w:val="hybridMultilevel"/>
    <w:tmpl w:val="68DC42FE"/>
    <w:lvl w:ilvl="0" w:tplc="75EA04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4906B8"/>
    <w:multiLevelType w:val="hybridMultilevel"/>
    <w:tmpl w:val="D2DE4B60"/>
    <w:lvl w:ilvl="0" w:tplc="ECF2B7D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7027DFB"/>
    <w:multiLevelType w:val="hybridMultilevel"/>
    <w:tmpl w:val="7AC439F6"/>
    <w:lvl w:ilvl="0" w:tplc="280A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 w15:restartNumberingAfterBreak="0">
    <w:nsid w:val="0773767C"/>
    <w:multiLevelType w:val="hybridMultilevel"/>
    <w:tmpl w:val="01E4EA80"/>
    <w:lvl w:ilvl="0" w:tplc="2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0FAF6A72"/>
    <w:multiLevelType w:val="hybridMultilevel"/>
    <w:tmpl w:val="D63E981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3067B"/>
    <w:multiLevelType w:val="hybridMultilevel"/>
    <w:tmpl w:val="B9EAFB3A"/>
    <w:lvl w:ilvl="0" w:tplc="280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4" w15:restartNumberingAfterBreak="0">
    <w:nsid w:val="103163DF"/>
    <w:multiLevelType w:val="hybridMultilevel"/>
    <w:tmpl w:val="98C0640A"/>
    <w:lvl w:ilvl="0" w:tplc="6F7C676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92C14"/>
    <w:multiLevelType w:val="hybridMultilevel"/>
    <w:tmpl w:val="72686494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134748AF"/>
    <w:multiLevelType w:val="hybridMultilevel"/>
    <w:tmpl w:val="C534FE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52695"/>
    <w:multiLevelType w:val="multilevel"/>
    <w:tmpl w:val="409AE0E0"/>
    <w:lvl w:ilvl="0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183B4CDA"/>
    <w:multiLevelType w:val="hybridMultilevel"/>
    <w:tmpl w:val="336070C2"/>
    <w:lvl w:ilvl="0" w:tplc="DB4230F2">
      <w:start w:val="6"/>
      <w:numFmt w:val="upperRoman"/>
      <w:lvlText w:val="%1."/>
      <w:lvlJc w:val="left"/>
      <w:pPr>
        <w:ind w:left="258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46" w:hanging="360"/>
      </w:pPr>
    </w:lvl>
    <w:lvl w:ilvl="2" w:tplc="280A001B" w:tentative="1">
      <w:start w:val="1"/>
      <w:numFmt w:val="lowerRoman"/>
      <w:lvlText w:val="%3."/>
      <w:lvlJc w:val="right"/>
      <w:pPr>
        <w:ind w:left="3666" w:hanging="180"/>
      </w:pPr>
    </w:lvl>
    <w:lvl w:ilvl="3" w:tplc="280A000F" w:tentative="1">
      <w:start w:val="1"/>
      <w:numFmt w:val="decimal"/>
      <w:lvlText w:val="%4."/>
      <w:lvlJc w:val="left"/>
      <w:pPr>
        <w:ind w:left="4386" w:hanging="360"/>
      </w:pPr>
    </w:lvl>
    <w:lvl w:ilvl="4" w:tplc="280A0019" w:tentative="1">
      <w:start w:val="1"/>
      <w:numFmt w:val="lowerLetter"/>
      <w:lvlText w:val="%5."/>
      <w:lvlJc w:val="left"/>
      <w:pPr>
        <w:ind w:left="5106" w:hanging="360"/>
      </w:pPr>
    </w:lvl>
    <w:lvl w:ilvl="5" w:tplc="280A001B" w:tentative="1">
      <w:start w:val="1"/>
      <w:numFmt w:val="lowerRoman"/>
      <w:lvlText w:val="%6."/>
      <w:lvlJc w:val="right"/>
      <w:pPr>
        <w:ind w:left="5826" w:hanging="180"/>
      </w:pPr>
    </w:lvl>
    <w:lvl w:ilvl="6" w:tplc="280A000F" w:tentative="1">
      <w:start w:val="1"/>
      <w:numFmt w:val="decimal"/>
      <w:lvlText w:val="%7."/>
      <w:lvlJc w:val="left"/>
      <w:pPr>
        <w:ind w:left="6546" w:hanging="360"/>
      </w:pPr>
    </w:lvl>
    <w:lvl w:ilvl="7" w:tplc="280A0019" w:tentative="1">
      <w:start w:val="1"/>
      <w:numFmt w:val="lowerLetter"/>
      <w:lvlText w:val="%8."/>
      <w:lvlJc w:val="left"/>
      <w:pPr>
        <w:ind w:left="7266" w:hanging="360"/>
      </w:pPr>
    </w:lvl>
    <w:lvl w:ilvl="8" w:tplc="280A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9" w15:restartNumberingAfterBreak="0">
    <w:nsid w:val="1BD313DE"/>
    <w:multiLevelType w:val="multilevel"/>
    <w:tmpl w:val="9C18E9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1C9953E4"/>
    <w:multiLevelType w:val="hybridMultilevel"/>
    <w:tmpl w:val="4B546CEC"/>
    <w:lvl w:ilvl="0" w:tplc="2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CDA7F14"/>
    <w:multiLevelType w:val="hybridMultilevel"/>
    <w:tmpl w:val="536A6B0E"/>
    <w:lvl w:ilvl="0" w:tplc="28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2" w15:restartNumberingAfterBreak="0">
    <w:nsid w:val="1CE47F93"/>
    <w:multiLevelType w:val="hybridMultilevel"/>
    <w:tmpl w:val="F27280A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434EBF"/>
    <w:multiLevelType w:val="hybridMultilevel"/>
    <w:tmpl w:val="1AA0E7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585A55"/>
    <w:multiLevelType w:val="multilevel"/>
    <w:tmpl w:val="409AE0E0"/>
    <w:lvl w:ilvl="0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1F2C11BD"/>
    <w:multiLevelType w:val="hybridMultilevel"/>
    <w:tmpl w:val="51D855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656C48"/>
    <w:multiLevelType w:val="hybridMultilevel"/>
    <w:tmpl w:val="9356EA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2741F"/>
    <w:multiLevelType w:val="multilevel"/>
    <w:tmpl w:val="409AE0E0"/>
    <w:lvl w:ilvl="0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2895225E"/>
    <w:multiLevelType w:val="hybridMultilevel"/>
    <w:tmpl w:val="5896CC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B548E8"/>
    <w:multiLevelType w:val="hybridMultilevel"/>
    <w:tmpl w:val="1054A40C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0D435C"/>
    <w:multiLevelType w:val="hybridMultilevel"/>
    <w:tmpl w:val="A5D08AF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64F145E"/>
    <w:multiLevelType w:val="hybridMultilevel"/>
    <w:tmpl w:val="17BCE87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B1DD2"/>
    <w:multiLevelType w:val="hybridMultilevel"/>
    <w:tmpl w:val="0016900C"/>
    <w:lvl w:ilvl="0" w:tplc="186644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7A54DEB"/>
    <w:multiLevelType w:val="hybridMultilevel"/>
    <w:tmpl w:val="F9ACE2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F3159"/>
    <w:multiLevelType w:val="hybridMultilevel"/>
    <w:tmpl w:val="7E06178A"/>
    <w:lvl w:ilvl="0" w:tplc="2E96938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CA2167F"/>
    <w:multiLevelType w:val="hybridMultilevel"/>
    <w:tmpl w:val="5C84A3D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4CA76DE8"/>
    <w:multiLevelType w:val="hybridMultilevel"/>
    <w:tmpl w:val="575491D2"/>
    <w:lvl w:ilvl="0" w:tplc="2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7" w15:restartNumberingAfterBreak="0">
    <w:nsid w:val="52B128A9"/>
    <w:multiLevelType w:val="hybridMultilevel"/>
    <w:tmpl w:val="329877B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45435"/>
    <w:multiLevelType w:val="hybridMultilevel"/>
    <w:tmpl w:val="A0987ED0"/>
    <w:lvl w:ilvl="0" w:tplc="280A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9" w15:restartNumberingAfterBreak="0">
    <w:nsid w:val="5DF43057"/>
    <w:multiLevelType w:val="hybridMultilevel"/>
    <w:tmpl w:val="98988E5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672AE"/>
    <w:multiLevelType w:val="hybridMultilevel"/>
    <w:tmpl w:val="B83A3EF6"/>
    <w:lvl w:ilvl="0" w:tplc="280A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1" w15:restartNumberingAfterBreak="0">
    <w:nsid w:val="682A4FC1"/>
    <w:multiLevelType w:val="hybridMultilevel"/>
    <w:tmpl w:val="DDEC44D0"/>
    <w:lvl w:ilvl="0" w:tplc="280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2" w15:restartNumberingAfterBreak="0">
    <w:nsid w:val="69E40CC8"/>
    <w:multiLevelType w:val="hybridMultilevel"/>
    <w:tmpl w:val="2302811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6F1C57E0"/>
    <w:multiLevelType w:val="hybridMultilevel"/>
    <w:tmpl w:val="7D361A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F2F06"/>
    <w:multiLevelType w:val="hybridMultilevel"/>
    <w:tmpl w:val="48F68AA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4A533CF"/>
    <w:multiLevelType w:val="hybridMultilevel"/>
    <w:tmpl w:val="C65C3EC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E76B2"/>
    <w:multiLevelType w:val="hybridMultilevel"/>
    <w:tmpl w:val="AB72E2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22ABA"/>
    <w:multiLevelType w:val="hybridMultilevel"/>
    <w:tmpl w:val="269C831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11D80"/>
    <w:multiLevelType w:val="hybridMultilevel"/>
    <w:tmpl w:val="57967D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73ED2"/>
    <w:multiLevelType w:val="hybridMultilevel"/>
    <w:tmpl w:val="5C489ED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3"/>
  </w:num>
  <w:num w:numId="10">
    <w:abstractNumId w:val="47"/>
  </w:num>
  <w:num w:numId="11">
    <w:abstractNumId w:val="39"/>
  </w:num>
  <w:num w:numId="12">
    <w:abstractNumId w:val="12"/>
  </w:num>
  <w:num w:numId="13">
    <w:abstractNumId w:val="28"/>
  </w:num>
  <w:num w:numId="14">
    <w:abstractNumId w:val="23"/>
  </w:num>
  <w:num w:numId="15">
    <w:abstractNumId w:val="33"/>
  </w:num>
  <w:num w:numId="16">
    <w:abstractNumId w:val="34"/>
  </w:num>
  <w:num w:numId="17">
    <w:abstractNumId w:val="41"/>
  </w:num>
  <w:num w:numId="18">
    <w:abstractNumId w:val="13"/>
  </w:num>
  <w:num w:numId="19">
    <w:abstractNumId w:val="8"/>
  </w:num>
  <w:num w:numId="20">
    <w:abstractNumId w:val="30"/>
  </w:num>
  <w:num w:numId="21">
    <w:abstractNumId w:val="46"/>
  </w:num>
  <w:num w:numId="22">
    <w:abstractNumId w:val="15"/>
  </w:num>
  <w:num w:numId="23">
    <w:abstractNumId w:val="49"/>
  </w:num>
  <w:num w:numId="24">
    <w:abstractNumId w:val="37"/>
  </w:num>
  <w:num w:numId="25">
    <w:abstractNumId w:val="26"/>
  </w:num>
  <w:num w:numId="26">
    <w:abstractNumId w:val="38"/>
  </w:num>
  <w:num w:numId="27">
    <w:abstractNumId w:val="22"/>
  </w:num>
  <w:num w:numId="28">
    <w:abstractNumId w:val="44"/>
  </w:num>
  <w:num w:numId="29">
    <w:abstractNumId w:val="29"/>
  </w:num>
  <w:num w:numId="30">
    <w:abstractNumId w:val="35"/>
  </w:num>
  <w:num w:numId="31">
    <w:abstractNumId w:val="20"/>
  </w:num>
  <w:num w:numId="32">
    <w:abstractNumId w:val="21"/>
  </w:num>
  <w:num w:numId="33">
    <w:abstractNumId w:val="32"/>
  </w:num>
  <w:num w:numId="34">
    <w:abstractNumId w:val="14"/>
  </w:num>
  <w:num w:numId="35">
    <w:abstractNumId w:val="19"/>
  </w:num>
  <w:num w:numId="36">
    <w:abstractNumId w:val="45"/>
  </w:num>
  <w:num w:numId="37">
    <w:abstractNumId w:val="9"/>
  </w:num>
  <w:num w:numId="38">
    <w:abstractNumId w:val="18"/>
  </w:num>
  <w:num w:numId="39">
    <w:abstractNumId w:val="17"/>
  </w:num>
  <w:num w:numId="40">
    <w:abstractNumId w:val="24"/>
  </w:num>
  <w:num w:numId="41">
    <w:abstractNumId w:val="16"/>
  </w:num>
  <w:num w:numId="42">
    <w:abstractNumId w:val="42"/>
  </w:num>
  <w:num w:numId="43">
    <w:abstractNumId w:val="48"/>
  </w:num>
  <w:num w:numId="44">
    <w:abstractNumId w:val="10"/>
  </w:num>
  <w:num w:numId="45">
    <w:abstractNumId w:val="7"/>
  </w:num>
  <w:num w:numId="46">
    <w:abstractNumId w:val="31"/>
  </w:num>
  <w:num w:numId="47">
    <w:abstractNumId w:val="40"/>
  </w:num>
  <w:num w:numId="48">
    <w:abstractNumId w:val="25"/>
  </w:num>
  <w:num w:numId="49">
    <w:abstractNumId w:val="1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0036B0"/>
    <w:rsid w:val="0001178E"/>
    <w:rsid w:val="00037E40"/>
    <w:rsid w:val="000B4D2E"/>
    <w:rsid w:val="000C1F9F"/>
    <w:rsid w:val="000F31BF"/>
    <w:rsid w:val="0010113D"/>
    <w:rsid w:val="001428D1"/>
    <w:rsid w:val="001447A7"/>
    <w:rsid w:val="001629E6"/>
    <w:rsid w:val="001949AF"/>
    <w:rsid w:val="001A7B97"/>
    <w:rsid w:val="001C1192"/>
    <w:rsid w:val="001F2626"/>
    <w:rsid w:val="002034E3"/>
    <w:rsid w:val="00203F4D"/>
    <w:rsid w:val="00253D91"/>
    <w:rsid w:val="00255654"/>
    <w:rsid w:val="002562F1"/>
    <w:rsid w:val="00274D72"/>
    <w:rsid w:val="002776A4"/>
    <w:rsid w:val="00280459"/>
    <w:rsid w:val="00285C34"/>
    <w:rsid w:val="00295EA1"/>
    <w:rsid w:val="002B0C34"/>
    <w:rsid w:val="002D751F"/>
    <w:rsid w:val="00304BFB"/>
    <w:rsid w:val="00310509"/>
    <w:rsid w:val="00310D9D"/>
    <w:rsid w:val="003642D5"/>
    <w:rsid w:val="0037277F"/>
    <w:rsid w:val="00375EB6"/>
    <w:rsid w:val="003E683E"/>
    <w:rsid w:val="004A3DFA"/>
    <w:rsid w:val="004C5105"/>
    <w:rsid w:val="004D4FD7"/>
    <w:rsid w:val="004F00F5"/>
    <w:rsid w:val="00520A81"/>
    <w:rsid w:val="0054426E"/>
    <w:rsid w:val="00553451"/>
    <w:rsid w:val="005E50E6"/>
    <w:rsid w:val="005F2899"/>
    <w:rsid w:val="00600EC1"/>
    <w:rsid w:val="00607585"/>
    <w:rsid w:val="0066624A"/>
    <w:rsid w:val="0068209D"/>
    <w:rsid w:val="006C083E"/>
    <w:rsid w:val="006C63A7"/>
    <w:rsid w:val="006D0F3A"/>
    <w:rsid w:val="00725700"/>
    <w:rsid w:val="00760445"/>
    <w:rsid w:val="0079160C"/>
    <w:rsid w:val="007C527C"/>
    <w:rsid w:val="007E433B"/>
    <w:rsid w:val="007F48BC"/>
    <w:rsid w:val="008006EE"/>
    <w:rsid w:val="00815D94"/>
    <w:rsid w:val="00824ABE"/>
    <w:rsid w:val="008C11A1"/>
    <w:rsid w:val="008C407D"/>
    <w:rsid w:val="008D4357"/>
    <w:rsid w:val="008E1610"/>
    <w:rsid w:val="00900ABB"/>
    <w:rsid w:val="00946231"/>
    <w:rsid w:val="00976B94"/>
    <w:rsid w:val="009F495A"/>
    <w:rsid w:val="00A036F6"/>
    <w:rsid w:val="00A116D5"/>
    <w:rsid w:val="00AC79EF"/>
    <w:rsid w:val="00B162B9"/>
    <w:rsid w:val="00B202CA"/>
    <w:rsid w:val="00B26BE6"/>
    <w:rsid w:val="00B3471B"/>
    <w:rsid w:val="00B34967"/>
    <w:rsid w:val="00B6397A"/>
    <w:rsid w:val="00BA6091"/>
    <w:rsid w:val="00BF0BAE"/>
    <w:rsid w:val="00BF77A8"/>
    <w:rsid w:val="00C17302"/>
    <w:rsid w:val="00C22B9E"/>
    <w:rsid w:val="00C46425"/>
    <w:rsid w:val="00C47CCE"/>
    <w:rsid w:val="00C54F70"/>
    <w:rsid w:val="00C644F6"/>
    <w:rsid w:val="00C64BFA"/>
    <w:rsid w:val="00C72131"/>
    <w:rsid w:val="00CB3775"/>
    <w:rsid w:val="00CD3488"/>
    <w:rsid w:val="00DC63D9"/>
    <w:rsid w:val="00DF130F"/>
    <w:rsid w:val="00DF2709"/>
    <w:rsid w:val="00E06353"/>
    <w:rsid w:val="00E4511C"/>
    <w:rsid w:val="00E72A3C"/>
    <w:rsid w:val="00E8005F"/>
    <w:rsid w:val="00E94FB2"/>
    <w:rsid w:val="00F111C3"/>
    <w:rsid w:val="00F235DD"/>
    <w:rsid w:val="00F24B61"/>
    <w:rsid w:val="00FA59F2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16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B16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B162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B162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B162B9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  <w:style w:type="paragraph" w:styleId="Lista">
    <w:name w:val="List"/>
    <w:basedOn w:val="Normal"/>
    <w:uiPriority w:val="99"/>
    <w:unhideWhenUsed/>
    <w:rsid w:val="00B162B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162B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162B9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162B9"/>
    <w:pPr>
      <w:numPr>
        <w:numId w:val="7"/>
      </w:numPr>
      <w:contextualSpacing/>
    </w:pPr>
  </w:style>
  <w:style w:type="paragraph" w:styleId="Listaconvietas4">
    <w:name w:val="List Bullet 4"/>
    <w:basedOn w:val="Normal"/>
    <w:uiPriority w:val="99"/>
    <w:unhideWhenUsed/>
    <w:rsid w:val="00B162B9"/>
    <w:pPr>
      <w:numPr>
        <w:numId w:val="8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162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62B9"/>
    <w:rPr>
      <w:lang w:val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62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62B9"/>
    <w:rPr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162B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162B9"/>
    <w:rPr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6820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  <w:style w:type="table" w:styleId="Tablaconcuadrcula">
    <w:name w:val="Table Grid"/>
    <w:basedOn w:val="Tablanormal"/>
    <w:uiPriority w:val="59"/>
    <w:rsid w:val="00E4511C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6B9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2899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BF0BAE"/>
    <w:rPr>
      <w:i/>
      <w:iCs/>
    </w:rPr>
  </w:style>
  <w:style w:type="character" w:customStyle="1" w:styleId="docid">
    <w:name w:val="doc_id"/>
    <w:basedOn w:val="Fuentedeprrafopredeter"/>
    <w:rsid w:val="00BF0BAE"/>
  </w:style>
  <w:style w:type="character" w:customStyle="1" w:styleId="editionmeta">
    <w:name w:val="_editionmeta"/>
    <w:basedOn w:val="Fuentedeprrafopredeter"/>
    <w:rsid w:val="003642D5"/>
  </w:style>
  <w:style w:type="character" w:customStyle="1" w:styleId="PrrafodelistaCar">
    <w:name w:val="Párrafo de lista Car"/>
    <w:link w:val="Prrafodelista"/>
    <w:uiPriority w:val="34"/>
    <w:locked/>
    <w:rsid w:val="00815D94"/>
    <w:rPr>
      <w:rFonts w:asciiTheme="minorHAnsi" w:eastAsiaTheme="minorEastAsia" w:hAnsiTheme="minorHAnsi" w:cstheme="minorBid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bvs.minsa.gob.pe/local/MINSA/755_MINSA181.pdf" TargetMode="External"/><Relationship Id="rId26" Type="http://schemas.openxmlformats.org/officeDocument/2006/relationships/hyperlink" Target="https://pesquisa.bvsalud.org/portal/resource/es/biblio-9709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pmesp.ins.gob.pe/index.php/rpmesp/article/viewFile/5178/3486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ditorialacribia.com/autor/prof-dr-manfred-james-muller-es-profesor-de-nutricion-humana-y-medicina-interna-especialidad-gastroenterologia-en-e-paises-bajos-en-la-universidad-de-kiel-imparte-la-asignatura-de-epidemiologia-de-la-nutricion/" TargetMode="External"/><Relationship Id="rId25" Type="http://schemas.openxmlformats.org/officeDocument/2006/relationships/hyperlink" Target="https://pesquisa.bvsalud.org/portal/?output=site&amp;lang=es&amp;from=0&amp;sort=&amp;format=summary&amp;count=20&amp;fb=&amp;page=1&amp;filter%5bdb%5d%5b%5d=LILACS&amp;filter%5btype%5d%5b%5d=thesis&amp;index=tw&amp;q=public*+or+health+or+salud+or+sa&#250;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Rev.%20peru.%20med.%20exp.%20salud%20publica" TargetMode="External"/><Relationship Id="rId20" Type="http://schemas.openxmlformats.org/officeDocument/2006/relationships/hyperlink" Target="https://revistas.unal.edu.co/index.php/revsaludpublica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paho.org/journal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Rev.%20Nutr.%20(Online)" TargetMode="External"/><Relationship Id="rId23" Type="http://schemas.openxmlformats.org/officeDocument/2006/relationships/hyperlink" Target="https://revistaprismasocial.es/index.php/jonnpr/article/view/2542" TargetMode="External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revistas.udea.edu.co/index.php/nutricion/article/view/9343/860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scholar.google.es/scholar?hl=es&amp;as_sdt=0%2C5&amp;q=salud+y+el+servicio+social+&amp;btnG=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2596-4AD9-4FC1-9C9D-04EBC7E6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2628</Words>
  <Characters>14458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Rosa Ubillus</cp:lastModifiedBy>
  <cp:revision>66</cp:revision>
  <dcterms:created xsi:type="dcterms:W3CDTF">2020-06-03T15:35:00Z</dcterms:created>
  <dcterms:modified xsi:type="dcterms:W3CDTF">2020-07-20T16:49:00Z</dcterms:modified>
</cp:coreProperties>
</file>